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A4392" w14:textId="319368AD" w:rsidR="00D611C7" w:rsidRPr="00A05968" w:rsidRDefault="00D611C7" w:rsidP="00D611C7">
      <w:pPr>
        <w:pStyle w:val="3GPPHeader"/>
        <w:rPr>
          <w:rFonts w:ascii="Times New Roman" w:hAnsi="Times New Roman" w:cs="Times New Roman"/>
          <w:color w:val="000000" w:themeColor="text1"/>
          <w:sz w:val="22"/>
          <w:lang w:val="en-US"/>
        </w:rPr>
      </w:pPr>
      <w:bookmarkStart w:id="0" w:name="OLE_LINK13"/>
      <w:bookmarkStart w:id="1" w:name="OLE_LINK14"/>
      <w:r w:rsidRPr="002524DF">
        <w:rPr>
          <w:rFonts w:ascii="Times New Roman" w:hAnsi="Times New Roman" w:cs="Times New Roman"/>
          <w:color w:val="000000" w:themeColor="text1"/>
          <w:sz w:val="22"/>
          <w:lang w:val="en-US"/>
        </w:rPr>
        <w:t>3GPP TSG-RAN WG4 Meeting #108bis</w:t>
      </w:r>
      <w:r w:rsidRPr="00BF03ED">
        <w:rPr>
          <w:rFonts w:ascii="Times New Roman" w:hAnsi="Times New Roman" w:cs="Times New Roman"/>
          <w:sz w:val="22"/>
          <w:lang w:val="en-US"/>
        </w:rPr>
        <w:tab/>
      </w:r>
      <w:r w:rsidR="00882EBF" w:rsidRPr="00882EBF">
        <w:rPr>
          <w:rFonts w:ascii="Times New Roman" w:hAnsi="Times New Roman" w:cs="Times New Roman"/>
          <w:sz w:val="22"/>
          <w:lang w:val="en-US"/>
        </w:rPr>
        <w:t>R4-2315875</w:t>
      </w:r>
    </w:p>
    <w:p w14:paraId="6ECF1180" w14:textId="77777777" w:rsidR="00D611C7" w:rsidRPr="00A05968" w:rsidRDefault="00D611C7" w:rsidP="00D611C7">
      <w:pPr>
        <w:pStyle w:val="3GPPHeader"/>
        <w:rPr>
          <w:rFonts w:ascii="Times New Roman" w:hAnsi="Times New Roman" w:cs="Times New Roman"/>
          <w:color w:val="FF0000"/>
          <w:sz w:val="22"/>
          <w:lang w:val="en-US"/>
        </w:rPr>
      </w:pPr>
      <w:bookmarkStart w:id="2" w:name="_Hlk488924106"/>
      <w:bookmarkEnd w:id="2"/>
      <w:r w:rsidRPr="00BC6A2E">
        <w:rPr>
          <w:rFonts w:ascii="Times New Roman" w:hAnsi="Times New Roman" w:cs="Times New Roman"/>
          <w:color w:val="000000" w:themeColor="text1"/>
          <w:sz w:val="22"/>
          <w:lang w:val="en-US"/>
        </w:rPr>
        <w:t>Xiamen, Oct. 09 – 13, 2023</w:t>
      </w:r>
    </w:p>
    <w:p w14:paraId="18DF570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4B1BA228"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Pr="00FD15E9">
        <w:rPr>
          <w:rFonts w:ascii="Times New Roman" w:hAnsi="Times New Roman" w:cs="Times New Roman"/>
          <w:sz w:val="22"/>
          <w:lang w:val="en-US"/>
        </w:rPr>
        <w:t>Network verified UE location</w:t>
      </w:r>
    </w:p>
    <w:p w14:paraId="7E28ABD9" w14:textId="7CC5AC68" w:rsidR="00D611C7" w:rsidRPr="00A05968" w:rsidRDefault="00D611C7" w:rsidP="00D611C7">
      <w:pPr>
        <w:pStyle w:val="3GPPHeader"/>
        <w:rPr>
          <w:rFonts w:ascii="Times New Roman" w:hAnsi="Times New Roman" w:cs="Times New Roman"/>
          <w:sz w:val="22"/>
          <w:lang w:val="en-US"/>
        </w:rPr>
      </w:pPr>
      <w:r w:rsidRPr="00FD15E9">
        <w:rPr>
          <w:rFonts w:ascii="Times New Roman" w:hAnsi="Times New Roman" w:cs="Times New Roman"/>
          <w:color w:val="000000" w:themeColor="text1"/>
          <w:sz w:val="22"/>
          <w:lang w:val="en-US"/>
        </w:rPr>
        <w:t>Agenda Item:</w:t>
      </w:r>
      <w:r w:rsidRPr="00FD15E9">
        <w:rPr>
          <w:rFonts w:ascii="Times New Roman" w:hAnsi="Times New Roman" w:cs="Times New Roman"/>
          <w:color w:val="000000" w:themeColor="text1"/>
          <w:sz w:val="22"/>
          <w:lang w:val="en-US"/>
        </w:rPr>
        <w:tab/>
      </w:r>
      <w:r>
        <w:rPr>
          <w:rFonts w:ascii="Times New Roman" w:hAnsi="Times New Roman" w:cs="Times New Roman"/>
          <w:color w:val="000000" w:themeColor="text1"/>
          <w:sz w:val="22"/>
          <w:lang w:val="en-US"/>
        </w:rPr>
        <w:t>5</w:t>
      </w:r>
      <w:r w:rsidRPr="00FD15E9">
        <w:rPr>
          <w:rFonts w:ascii="Times New Roman" w:hAnsi="Times New Roman" w:cs="Times New Roman"/>
          <w:color w:val="000000" w:themeColor="text1"/>
          <w:sz w:val="22"/>
          <w:lang w:val="en-US"/>
        </w:rPr>
        <w:t>.26.</w:t>
      </w:r>
      <w:r>
        <w:rPr>
          <w:rFonts w:ascii="Times New Roman" w:hAnsi="Times New Roman" w:cs="Times New Roman"/>
          <w:color w:val="000000" w:themeColor="text1"/>
          <w:sz w:val="22"/>
          <w:lang w:val="en-US"/>
        </w:rPr>
        <w:t>6</w:t>
      </w:r>
      <w:r w:rsidRPr="00FD15E9">
        <w:rPr>
          <w:rFonts w:ascii="Times New Roman" w:hAnsi="Times New Roman" w:cs="Times New Roman"/>
          <w:color w:val="000000" w:themeColor="text1"/>
          <w:sz w:val="22"/>
          <w:lang w:val="en-US"/>
        </w:rPr>
        <w:t>.</w:t>
      </w:r>
      <w:r w:rsidR="00AC5D10">
        <w:rPr>
          <w:rFonts w:ascii="Times New Roman" w:hAnsi="Times New Roman" w:cs="Times New Roman"/>
          <w:color w:val="000000" w:themeColor="text1"/>
          <w:sz w:val="22"/>
          <w:lang w:val="en-US"/>
        </w:rPr>
        <w:t>3</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66EE5C2F" w:rsidR="00AD04E2" w:rsidRPr="00A05968" w:rsidRDefault="00054E44" w:rsidP="00E42AF4">
      <w:pPr>
        <w:rPr>
          <w:lang w:val="en-CA"/>
        </w:rPr>
      </w:pPr>
      <w:r w:rsidRPr="00A05968">
        <w:rPr>
          <w:lang w:val="en-CA"/>
        </w:rPr>
        <w:t>In last meeting</w:t>
      </w:r>
      <w:r w:rsidR="002131A3" w:rsidRPr="00A05968">
        <w:rPr>
          <w:lang w:val="en-CA"/>
        </w:rPr>
        <w:t xml:space="preserve"> 3GPP TSG RAN WG4 Meeting #10</w:t>
      </w:r>
      <w:r w:rsidR="00E97153">
        <w:rPr>
          <w:lang w:val="en-CA"/>
        </w:rPr>
        <w:t>8</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on RRM requirements for NR NTN enhancement</w:t>
      </w:r>
      <w:r w:rsidR="00822023" w:rsidRPr="00A05968">
        <w:rPr>
          <w:lang w:val="en-CA"/>
        </w:rPr>
        <w:t xml:space="preserve"> were</w:t>
      </w:r>
      <w:r w:rsidR="00A34120" w:rsidRPr="00A05968">
        <w:rPr>
          <w:lang w:val="en-CA"/>
        </w:rPr>
        <w:t xml:space="preserve"> </w:t>
      </w:r>
      <w:r w:rsidR="0098197E">
        <w:rPr>
          <w:lang w:val="en-CA"/>
        </w:rPr>
        <w:t>captured and recorded</w:t>
      </w:r>
      <w:r w:rsidR="00A34120" w:rsidRPr="00A05968">
        <w:rPr>
          <w:lang w:val="en-CA"/>
        </w:rPr>
        <w:t xml:space="preserve"> in WF</w:t>
      </w:r>
      <w:r w:rsidR="000475B4" w:rsidRPr="00A05968">
        <w:rPr>
          <w:lang w:val="en-CA"/>
        </w:rPr>
        <w:t xml:space="preserve"> [1]. </w:t>
      </w:r>
      <w:r w:rsidR="00A0401A" w:rsidRPr="00A05968">
        <w:rPr>
          <w:lang w:val="en-CA"/>
        </w:rPr>
        <w:t xml:space="preserve">In this </w:t>
      </w:r>
      <w:r w:rsidR="005D4E1F" w:rsidRPr="00A05968">
        <w:rPr>
          <w:lang w:val="en-CA"/>
        </w:rPr>
        <w:t>contribution</w:t>
      </w:r>
      <w:r w:rsidR="00A0401A"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 i</w:t>
      </w:r>
      <w:r w:rsidR="00C2443A" w:rsidRPr="00A05968">
        <w:rPr>
          <w:lang w:val="en-CA"/>
        </w:rPr>
        <w:t>ssue</w:t>
      </w:r>
      <w:r w:rsidR="00822023" w:rsidRPr="00A05968">
        <w:rPr>
          <w:lang w:val="en-CA"/>
        </w:rPr>
        <w:t>s</w:t>
      </w:r>
      <w:r w:rsidR="00C2443A" w:rsidRPr="00A05968">
        <w:rPr>
          <w:lang w:val="en-CA"/>
        </w:rPr>
        <w:t xml:space="preserve"> </w:t>
      </w:r>
      <w:r w:rsidR="00E66289" w:rsidRPr="00A05968">
        <w:rPr>
          <w:lang w:val="en-CA"/>
        </w:rPr>
        <w:t xml:space="preserve">in </w:t>
      </w:r>
      <w:r w:rsidR="004F4BA6">
        <w:rPr>
          <w:lang w:val="en-CA"/>
        </w:rPr>
        <w:t xml:space="preserve">the </w:t>
      </w:r>
      <w:r w:rsidR="00E66289" w:rsidRPr="00A05968">
        <w:rPr>
          <w:lang w:val="en-CA"/>
        </w:rPr>
        <w:t>objective</w:t>
      </w:r>
      <w:r w:rsidR="007E2CEA" w:rsidRPr="00A05968">
        <w:rPr>
          <w:lang w:val="en-CA"/>
        </w:rPr>
        <w:t xml:space="preserve"> ‘</w:t>
      </w:r>
      <w:r w:rsidR="009235F3" w:rsidRPr="009235F3">
        <w:rPr>
          <w:lang w:val="en-CA"/>
        </w:rPr>
        <w:t>NTN-TN and NTN-NTN mobility and service continuity enhancements</w:t>
      </w:r>
      <w:r w:rsidR="00A900AE">
        <w:rPr>
          <w:lang w:val="en-CA"/>
        </w:rPr>
        <w:t>’</w:t>
      </w:r>
      <w:r w:rsidR="00C2443A" w:rsidRPr="00A05968">
        <w:rPr>
          <w:lang w:val="en-CA"/>
        </w:rPr>
        <w:t xml:space="preserve">. </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15774142" w14:textId="77777777" w:rsidR="00E22A88" w:rsidRPr="00D573EE" w:rsidRDefault="00E22A88" w:rsidP="00E22A88">
      <w:pPr>
        <w:outlineLvl w:val="2"/>
        <w:rPr>
          <w:b/>
          <w:u w:val="single"/>
          <w:lang w:eastAsia="ko-KR"/>
        </w:rPr>
      </w:pPr>
      <w:r w:rsidRPr="00D573EE">
        <w:rPr>
          <w:b/>
          <w:u w:val="single"/>
          <w:lang w:eastAsia="ko-KR"/>
        </w:rPr>
        <w:t>Issue 3-1: TN-to-NTN Cell reselection</w:t>
      </w:r>
    </w:p>
    <w:tbl>
      <w:tblPr>
        <w:tblStyle w:val="TableGrid"/>
        <w:tblW w:w="0" w:type="auto"/>
        <w:tblLook w:val="04A0" w:firstRow="1" w:lastRow="0" w:firstColumn="1" w:lastColumn="0" w:noHBand="0" w:noVBand="1"/>
      </w:tblPr>
      <w:tblGrid>
        <w:gridCol w:w="10142"/>
      </w:tblGrid>
      <w:tr w:rsidR="00877BD1" w14:paraId="6A91D5D6" w14:textId="77777777" w:rsidTr="00877BD1">
        <w:tc>
          <w:tcPr>
            <w:tcW w:w="10142" w:type="dxa"/>
          </w:tcPr>
          <w:p w14:paraId="77C550A0" w14:textId="77777777" w:rsidR="00877BD1" w:rsidRPr="00D573EE" w:rsidRDefault="00877BD1" w:rsidP="00877BD1">
            <w:pPr>
              <w:spacing w:after="120" w:line="252" w:lineRule="auto"/>
              <w:ind w:firstLine="284"/>
              <w:rPr>
                <w:b/>
                <w:bCs/>
                <w:u w:val="single"/>
                <w:lang w:eastAsia="ja-JP"/>
              </w:rPr>
            </w:pPr>
            <w:r w:rsidRPr="00D573EE">
              <w:rPr>
                <w:b/>
                <w:bCs/>
                <w:u w:val="single"/>
                <w:lang w:eastAsia="ja-JP"/>
              </w:rPr>
              <w:t>Agreement:</w:t>
            </w:r>
          </w:p>
          <w:p w14:paraId="67B2FAD1" w14:textId="77777777" w:rsidR="00877BD1" w:rsidRPr="00D573EE" w:rsidRDefault="00877BD1" w:rsidP="00C54B2A">
            <w:pPr>
              <w:pStyle w:val="ListParagraph"/>
              <w:numPr>
                <w:ilvl w:val="0"/>
                <w:numId w:val="13"/>
              </w:numPr>
              <w:overflowPunct w:val="0"/>
              <w:autoSpaceDE w:val="0"/>
              <w:autoSpaceDN w:val="0"/>
              <w:adjustRightInd w:val="0"/>
              <w:spacing w:line="276" w:lineRule="auto"/>
              <w:ind w:left="644"/>
              <w:contextualSpacing w:val="0"/>
              <w:textAlignment w:val="baseline"/>
              <w:rPr>
                <w:szCs w:val="24"/>
                <w:lang w:eastAsia="zh-CN"/>
              </w:rPr>
            </w:pPr>
            <w:r w:rsidRPr="00D573EE">
              <w:rPr>
                <w:szCs w:val="24"/>
                <w:lang w:eastAsia="zh-CN"/>
              </w:rPr>
              <w:t>If whether/how to UE obtain TN coverage area information from TN cell is confirmed, the  following can be further discussed:</w:t>
            </w:r>
          </w:p>
          <w:p w14:paraId="584D04F5" w14:textId="77777777" w:rsidR="00877BD1" w:rsidRPr="00D573EE" w:rsidRDefault="00877BD1" w:rsidP="00C54B2A">
            <w:pPr>
              <w:pStyle w:val="ListParagraph"/>
              <w:numPr>
                <w:ilvl w:val="1"/>
                <w:numId w:val="13"/>
              </w:numPr>
              <w:ind w:left="1364"/>
              <w:rPr>
                <w:szCs w:val="24"/>
                <w:lang w:eastAsia="zh-CN"/>
              </w:rPr>
            </w:pPr>
            <w:r w:rsidRPr="00D573EE">
              <w:rPr>
                <w:szCs w:val="24"/>
                <w:lang w:eastAsia="zh-CN"/>
              </w:rPr>
              <w:t>Whether or not to define RRM requirements for TN-to-NTN cell reselection.</w:t>
            </w:r>
          </w:p>
          <w:p w14:paraId="1DC40D76" w14:textId="77777777" w:rsidR="00877BD1" w:rsidRPr="00D573EE" w:rsidRDefault="00877BD1" w:rsidP="00C54B2A">
            <w:pPr>
              <w:pStyle w:val="ListParagraph"/>
              <w:numPr>
                <w:ilvl w:val="1"/>
                <w:numId w:val="13"/>
              </w:numPr>
              <w:ind w:left="1364"/>
              <w:rPr>
                <w:szCs w:val="24"/>
                <w:lang w:eastAsia="zh-CN"/>
              </w:rPr>
            </w:pPr>
            <w:r w:rsidRPr="00D573EE">
              <w:rPr>
                <w:szCs w:val="24"/>
                <w:lang w:eastAsia="zh-CN"/>
              </w:rPr>
              <w:t>Centre and radius of TN coverage can be used for measurement initiation for cell reselection, e.g.</w:t>
            </w:r>
          </w:p>
          <w:p w14:paraId="73A3B634" w14:textId="610C045C" w:rsidR="00877BD1" w:rsidRPr="00877BD1" w:rsidRDefault="00877BD1" w:rsidP="00C54B2A">
            <w:pPr>
              <w:pStyle w:val="ListParagraph"/>
              <w:numPr>
                <w:ilvl w:val="2"/>
                <w:numId w:val="13"/>
              </w:numPr>
              <w:ind w:left="2084"/>
              <w:rPr>
                <w:szCs w:val="24"/>
                <w:lang w:eastAsia="zh-CN"/>
              </w:rPr>
            </w:pPr>
            <w:r w:rsidRPr="00D573EE">
              <w:rPr>
                <w:szCs w:val="24"/>
                <w:lang w:eastAsia="zh-CN"/>
              </w:rPr>
              <w:t>If Srxlev &gt; SnonIntraSearchP and Squal &gt; SnonIntraSearchQ, and the distance between UE and TN coverage area centre is smaller than radius, then the UE may not perform measurement of NTN intra- and/or inter-frequency.</w:t>
            </w:r>
          </w:p>
        </w:tc>
      </w:tr>
    </w:tbl>
    <w:p w14:paraId="4A7C57FC" w14:textId="77777777" w:rsidR="008F509F" w:rsidRPr="00E22A88" w:rsidRDefault="008F509F" w:rsidP="008F509F">
      <w:pPr>
        <w:rPr>
          <w:lang w:eastAsia="x-none"/>
        </w:rPr>
      </w:pPr>
    </w:p>
    <w:p w14:paraId="2E9FB70C" w14:textId="59C94283" w:rsidR="008F509F" w:rsidRDefault="00653AB9" w:rsidP="008F509F">
      <w:pPr>
        <w:rPr>
          <w:lang w:eastAsia="zh-CN"/>
        </w:rPr>
      </w:pPr>
      <w:r>
        <w:rPr>
          <w:rFonts w:hint="eastAsia"/>
          <w:lang w:eastAsia="zh-CN"/>
        </w:rPr>
        <w:t>Since</w:t>
      </w:r>
      <w:r>
        <w:rPr>
          <w:lang w:eastAsia="zh-CN"/>
        </w:rPr>
        <w:t xml:space="preserve"> the main focus </w:t>
      </w:r>
      <w:r w:rsidR="00C727D9">
        <w:rPr>
          <w:lang w:eastAsia="zh-CN"/>
        </w:rPr>
        <w:t xml:space="preserve">on mobility between TN and NTN is how to </w:t>
      </w:r>
      <w:r w:rsidR="006D184F">
        <w:rPr>
          <w:lang w:eastAsia="zh-CN"/>
        </w:rPr>
        <w:t xml:space="preserve">switch from NTN to TN </w:t>
      </w:r>
      <w:r w:rsidR="001F4373" w:rsidRPr="001F4373">
        <w:rPr>
          <w:lang w:eastAsia="zh-CN"/>
        </w:rPr>
        <w:t>effectively and reliably</w:t>
      </w:r>
      <w:r w:rsidR="006D184F">
        <w:rPr>
          <w:lang w:eastAsia="zh-CN"/>
        </w:rPr>
        <w:t xml:space="preserve">, we </w:t>
      </w:r>
      <w:r w:rsidR="00FD60FC">
        <w:rPr>
          <w:lang w:eastAsia="zh-CN"/>
        </w:rPr>
        <w:t xml:space="preserve">don’t see the importance of defining </w:t>
      </w:r>
      <w:r w:rsidR="00FD60FC" w:rsidRPr="00FD60FC">
        <w:rPr>
          <w:lang w:eastAsia="zh-CN"/>
        </w:rPr>
        <w:t>TN-to-NTN Cell reselection</w:t>
      </w:r>
      <w:r w:rsidR="007E5434">
        <w:rPr>
          <w:lang w:eastAsia="zh-CN"/>
        </w:rPr>
        <w:t>. Absolutely,</w:t>
      </w:r>
      <w:r w:rsidR="00444B62">
        <w:rPr>
          <w:lang w:eastAsia="zh-CN"/>
        </w:rPr>
        <w:t xml:space="preserve"> a UE can try to camp on </w:t>
      </w:r>
      <w:r w:rsidR="00F16226">
        <w:rPr>
          <w:lang w:eastAsia="zh-CN"/>
        </w:rPr>
        <w:t>an</w:t>
      </w:r>
      <w:r w:rsidR="00444B62">
        <w:rPr>
          <w:lang w:eastAsia="zh-CN"/>
        </w:rPr>
        <w:t xml:space="preserve"> NTN cell if </w:t>
      </w:r>
      <w:r w:rsidR="007C6208">
        <w:rPr>
          <w:lang w:eastAsia="zh-CN"/>
        </w:rPr>
        <w:t>it is capable of measuring NTN cell, but we don</w:t>
      </w:r>
      <w:r w:rsidR="008A5D3B">
        <w:rPr>
          <w:lang w:eastAsia="zh-CN"/>
        </w:rPr>
        <w:t xml:space="preserve">’t </w:t>
      </w:r>
      <w:r w:rsidR="00F16226">
        <w:rPr>
          <w:rFonts w:hint="eastAsia"/>
          <w:lang w:eastAsia="zh-CN"/>
        </w:rPr>
        <w:t>see</w:t>
      </w:r>
      <w:r w:rsidR="00F16226">
        <w:rPr>
          <w:lang w:eastAsia="zh-CN"/>
        </w:rPr>
        <w:t xml:space="preserve"> </w:t>
      </w:r>
      <w:r w:rsidR="004C4D90">
        <w:rPr>
          <w:lang w:eastAsia="zh-CN"/>
        </w:rPr>
        <w:t xml:space="preserve">the urgency </w:t>
      </w:r>
      <w:r w:rsidR="008A5D3B">
        <w:rPr>
          <w:lang w:eastAsia="zh-CN"/>
        </w:rPr>
        <w:t xml:space="preserve">to </w:t>
      </w:r>
      <w:r w:rsidR="008F60BD">
        <w:rPr>
          <w:lang w:eastAsia="zh-CN"/>
        </w:rPr>
        <w:t xml:space="preserve">define requirements to </w:t>
      </w:r>
      <w:r w:rsidR="008A5D3B">
        <w:rPr>
          <w:lang w:eastAsia="zh-CN"/>
        </w:rPr>
        <w:t xml:space="preserve">detect and measure </w:t>
      </w:r>
      <w:r w:rsidR="008F60BD">
        <w:rPr>
          <w:lang w:eastAsia="zh-CN"/>
        </w:rPr>
        <w:t>NTN cell.</w:t>
      </w:r>
    </w:p>
    <w:p w14:paraId="260BF063" w14:textId="3B951A88" w:rsidR="008F60BD" w:rsidRPr="000B1F13" w:rsidRDefault="008F60BD" w:rsidP="008F509F">
      <w:pPr>
        <w:rPr>
          <w:b/>
          <w:bCs/>
          <w:lang w:eastAsia="x-none"/>
        </w:rPr>
      </w:pPr>
      <w:r w:rsidRPr="000B1F13">
        <w:rPr>
          <w:b/>
          <w:bCs/>
          <w:lang w:eastAsia="zh-CN"/>
        </w:rPr>
        <w:t xml:space="preserve">Proposal 1: Deprioritize </w:t>
      </w:r>
      <w:r w:rsidRPr="000B1F13">
        <w:rPr>
          <w:b/>
          <w:bCs/>
          <w:szCs w:val="24"/>
          <w:lang w:eastAsia="zh-CN"/>
        </w:rPr>
        <w:t>defining RRM requirements for TN-to-NTN cell reselection.</w:t>
      </w:r>
    </w:p>
    <w:p w14:paraId="20D67BFA" w14:textId="77777777" w:rsidR="00904006" w:rsidRDefault="00904006" w:rsidP="004E647C">
      <w:pPr>
        <w:rPr>
          <w:lang w:val="en-GB" w:eastAsia="x-none"/>
        </w:rPr>
      </w:pPr>
    </w:p>
    <w:p w14:paraId="3CB4486B" w14:textId="77777777" w:rsidR="00547EA4" w:rsidRPr="00CE7006" w:rsidRDefault="00547EA4" w:rsidP="00547EA4">
      <w:pPr>
        <w:outlineLvl w:val="2"/>
        <w:rPr>
          <w:b/>
          <w:u w:val="single"/>
          <w:lang w:eastAsia="ko-KR"/>
        </w:rPr>
      </w:pPr>
      <w:r w:rsidRPr="00CE7006">
        <w:rPr>
          <w:b/>
          <w:u w:val="single"/>
          <w:lang w:eastAsia="ko-KR"/>
        </w:rPr>
        <w:t>Issue 3-2: NTN-to-TN Cell reselection</w:t>
      </w:r>
    </w:p>
    <w:p w14:paraId="4523FF99" w14:textId="77777777" w:rsidR="00E81F92" w:rsidRDefault="00E81F92" w:rsidP="004E647C">
      <w:pPr>
        <w:rPr>
          <w:lang w:val="en-GB" w:eastAsia="x-none"/>
        </w:rPr>
      </w:pPr>
    </w:p>
    <w:tbl>
      <w:tblPr>
        <w:tblStyle w:val="TableGrid"/>
        <w:tblW w:w="0" w:type="auto"/>
        <w:tblLook w:val="04A0" w:firstRow="1" w:lastRow="0" w:firstColumn="1" w:lastColumn="0" w:noHBand="0" w:noVBand="1"/>
      </w:tblPr>
      <w:tblGrid>
        <w:gridCol w:w="10142"/>
      </w:tblGrid>
      <w:tr w:rsidR="0094010D" w14:paraId="3ECAC0D7" w14:textId="77777777" w:rsidTr="0094010D">
        <w:tc>
          <w:tcPr>
            <w:tcW w:w="10142" w:type="dxa"/>
          </w:tcPr>
          <w:p w14:paraId="0354C4C3" w14:textId="77777777" w:rsidR="0094010D" w:rsidRPr="00D573EE" w:rsidRDefault="0094010D" w:rsidP="00C54B2A">
            <w:pPr>
              <w:pStyle w:val="ListParagraph"/>
              <w:numPr>
                <w:ilvl w:val="0"/>
                <w:numId w:val="13"/>
              </w:numPr>
              <w:overflowPunct w:val="0"/>
              <w:autoSpaceDE w:val="0"/>
              <w:autoSpaceDN w:val="0"/>
              <w:adjustRightInd w:val="0"/>
              <w:spacing w:line="276" w:lineRule="auto"/>
              <w:ind w:left="644"/>
              <w:contextualSpacing w:val="0"/>
              <w:textAlignment w:val="baseline"/>
              <w:rPr>
                <w:szCs w:val="24"/>
                <w:lang w:eastAsia="zh-CN"/>
              </w:rPr>
            </w:pPr>
            <w:r w:rsidRPr="00D573EE">
              <w:rPr>
                <w:szCs w:val="24"/>
                <w:lang w:eastAsia="zh-CN"/>
              </w:rPr>
              <w:t>For NTN-to-TN cell reselection,</w:t>
            </w:r>
          </w:p>
          <w:p w14:paraId="660D1958" w14:textId="77777777" w:rsidR="0094010D" w:rsidRPr="00D573EE" w:rsidRDefault="0094010D" w:rsidP="00C54B2A">
            <w:pPr>
              <w:pStyle w:val="ListParagraph"/>
              <w:numPr>
                <w:ilvl w:val="1"/>
                <w:numId w:val="13"/>
              </w:numPr>
              <w:overflowPunct w:val="0"/>
              <w:autoSpaceDE w:val="0"/>
              <w:autoSpaceDN w:val="0"/>
              <w:adjustRightInd w:val="0"/>
              <w:spacing w:line="276" w:lineRule="auto"/>
              <w:ind w:left="1364"/>
              <w:contextualSpacing w:val="0"/>
              <w:textAlignment w:val="baseline"/>
              <w:rPr>
                <w:szCs w:val="24"/>
                <w:lang w:eastAsia="zh-CN"/>
              </w:rPr>
            </w:pPr>
            <w:r w:rsidRPr="00D573EE">
              <w:rPr>
                <w:szCs w:val="24"/>
                <w:lang w:eastAsia="zh-CN"/>
              </w:rPr>
              <w:t>Option A: 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p>
          <w:p w14:paraId="1F924121" w14:textId="77777777" w:rsidR="0094010D" w:rsidRPr="00D573EE" w:rsidRDefault="0094010D" w:rsidP="00C54B2A">
            <w:pPr>
              <w:pStyle w:val="ListParagraph"/>
              <w:numPr>
                <w:ilvl w:val="1"/>
                <w:numId w:val="13"/>
              </w:numPr>
              <w:ind w:left="1364"/>
              <w:rPr>
                <w:lang w:val="en-US"/>
              </w:rPr>
            </w:pPr>
            <w:r w:rsidRPr="00D573EE">
              <w:t>Option B: A UE shall start (up to UE implementation) measurements</w:t>
            </w:r>
            <w:r w:rsidRPr="00D573EE">
              <w:rPr>
                <w:lang w:val="en-US"/>
              </w:rPr>
              <w:t xml:space="preserve"> on TN cell</w:t>
            </w:r>
            <w:r w:rsidRPr="00D573EE">
              <w:t xml:space="preserve"> </w:t>
            </w:r>
            <w:r w:rsidRPr="00D573EE">
              <w:rPr>
                <w:lang w:val="en-US"/>
              </w:rPr>
              <w:t xml:space="preserve">(frequency layer) </w:t>
            </w:r>
            <w:r w:rsidRPr="00D573EE">
              <w:t xml:space="preserve">before arriving in </w:t>
            </w:r>
            <w:r w:rsidRPr="00D573EE">
              <w:rPr>
                <w:lang w:val="en-US"/>
              </w:rPr>
              <w:t xml:space="preserve">a </w:t>
            </w:r>
            <w:r w:rsidRPr="00D573EE">
              <w:t xml:space="preserve">TN cell range indicated by </w:t>
            </w:r>
            <w:r w:rsidRPr="00D573EE">
              <w:rPr>
                <w:lang w:val="en-US"/>
              </w:rPr>
              <w:t xml:space="preserve">the </w:t>
            </w:r>
            <w:r w:rsidRPr="00D573EE">
              <w:t>TN cell information. After UE enters overlapped coverage by TN/NTN cell,</w:t>
            </w:r>
          </w:p>
          <w:p w14:paraId="48D958A5" w14:textId="77777777" w:rsidR="0094010D" w:rsidRPr="00D573EE" w:rsidRDefault="0094010D" w:rsidP="00C54B2A">
            <w:pPr>
              <w:pStyle w:val="ListParagraph"/>
              <w:numPr>
                <w:ilvl w:val="2"/>
                <w:numId w:val="13"/>
              </w:numPr>
              <w:ind w:left="2084"/>
              <w:rPr>
                <w:lang w:val="en-US"/>
              </w:rPr>
            </w:pPr>
            <w:r w:rsidRPr="00D573EE">
              <w:t xml:space="preserve">If the UE doesn’t detect any TN cell or </w:t>
            </w:r>
            <w:r w:rsidRPr="00D573EE">
              <w:rPr>
                <w:lang w:val="en-US"/>
              </w:rPr>
              <w:t>measures</w:t>
            </w:r>
            <w:r w:rsidRPr="00D573EE">
              <w:t xml:space="preserve"> </w:t>
            </w:r>
            <w:r w:rsidRPr="00D573EE">
              <w:rPr>
                <w:lang w:val="en-US"/>
              </w:rPr>
              <w:t xml:space="preserve">signal strength from any </w:t>
            </w:r>
            <w:r w:rsidRPr="00D573EE">
              <w:t>TN cell</w:t>
            </w:r>
            <w:r w:rsidRPr="00D573EE">
              <w:rPr>
                <w:lang w:val="en-US"/>
              </w:rPr>
              <w:t xml:space="preserve"> </w:t>
            </w:r>
            <w:r w:rsidRPr="00D573EE">
              <w:t>lower than a threshold</w:t>
            </w:r>
            <w:r w:rsidRPr="00D573EE">
              <w:rPr>
                <w:lang w:val="en-US"/>
              </w:rPr>
              <w:t xml:space="preserve"> and the measured signal strength of NTN cell that UE camps on meets S-criteria</w:t>
            </w:r>
            <w:r w:rsidRPr="00D573EE">
              <w:t>, the UE shall</w:t>
            </w:r>
            <w:r w:rsidRPr="00D573EE">
              <w:rPr>
                <w:lang w:val="en-US"/>
              </w:rPr>
              <w:t>:</w:t>
            </w:r>
          </w:p>
          <w:p w14:paraId="552A7A9F" w14:textId="77777777" w:rsidR="0094010D" w:rsidRPr="00D573EE" w:rsidRDefault="0094010D" w:rsidP="00C54B2A">
            <w:pPr>
              <w:pStyle w:val="ListParagraph"/>
              <w:numPr>
                <w:ilvl w:val="3"/>
                <w:numId w:val="13"/>
              </w:numPr>
              <w:ind w:left="2804"/>
              <w:rPr>
                <w:lang w:val="en-US"/>
              </w:rPr>
            </w:pPr>
            <w:r w:rsidRPr="00D573EE">
              <w:rPr>
                <w:lang w:val="en-US"/>
              </w:rPr>
              <w:t>Option B-1:</w:t>
            </w:r>
            <w:r w:rsidRPr="00D573EE">
              <w:t xml:space="preserve"> </w:t>
            </w:r>
            <w:r w:rsidRPr="00D573EE">
              <w:rPr>
                <w:lang w:val="en-US"/>
              </w:rPr>
              <w:t>skip</w:t>
            </w:r>
            <w:r w:rsidRPr="00D573EE">
              <w:t xml:space="preserve"> measurements on TN cell for a time </w:t>
            </w:r>
            <w:r w:rsidRPr="00D573EE">
              <w:rPr>
                <w:lang w:val="en-US"/>
              </w:rPr>
              <w:t>period</w:t>
            </w:r>
            <w:r w:rsidRPr="00D573EE">
              <w:t xml:space="preserve"> before resum</w:t>
            </w:r>
            <w:r w:rsidRPr="00D573EE">
              <w:rPr>
                <w:lang w:val="en-US"/>
              </w:rPr>
              <w:t>ing</w:t>
            </w:r>
            <w:r w:rsidRPr="00D573EE">
              <w:t xml:space="preserve"> measurements.</w:t>
            </w:r>
            <w:r w:rsidRPr="00D573EE">
              <w:rPr>
                <w:lang w:val="en-US"/>
              </w:rPr>
              <w:t xml:space="preserve"> </w:t>
            </w:r>
          </w:p>
          <w:p w14:paraId="59AF06F1" w14:textId="77777777" w:rsidR="0094010D" w:rsidRPr="00D573EE" w:rsidRDefault="0094010D" w:rsidP="00C54B2A">
            <w:pPr>
              <w:pStyle w:val="ListParagraph"/>
              <w:numPr>
                <w:ilvl w:val="3"/>
                <w:numId w:val="13"/>
              </w:numPr>
              <w:ind w:left="2804"/>
              <w:rPr>
                <w:lang w:val="en-US"/>
              </w:rPr>
            </w:pPr>
            <w:r w:rsidRPr="00D573EE">
              <w:rPr>
                <w:lang w:val="en-US"/>
              </w:rPr>
              <w:lastRenderedPageBreak/>
              <w:t xml:space="preserve">Option B-2: relax </w:t>
            </w:r>
            <w:r w:rsidRPr="00D573EE">
              <w:t>measurements on TN cell</w:t>
            </w:r>
            <w:r w:rsidRPr="00D573EE">
              <w:rPr>
                <w:lang w:val="en-US"/>
              </w:rPr>
              <w:t xml:space="preserve"> until TN cell is detected and signal strength from any </w:t>
            </w:r>
            <w:r w:rsidRPr="00D573EE">
              <w:t>TN cell</w:t>
            </w:r>
            <w:r w:rsidRPr="00D573EE">
              <w:rPr>
                <w:lang w:val="en-US"/>
              </w:rPr>
              <w:t xml:space="preserve"> is higher than a threshold.</w:t>
            </w:r>
          </w:p>
          <w:p w14:paraId="2AAA3BF2" w14:textId="77777777" w:rsidR="0094010D" w:rsidRPr="00D573EE" w:rsidRDefault="0094010D" w:rsidP="00C54B2A">
            <w:pPr>
              <w:pStyle w:val="ListParagraph"/>
              <w:numPr>
                <w:ilvl w:val="2"/>
                <w:numId w:val="13"/>
              </w:numPr>
              <w:ind w:left="2084"/>
              <w:rPr>
                <w:lang w:val="en-US"/>
              </w:rPr>
            </w:pPr>
            <w:r w:rsidRPr="00D573EE">
              <w:rPr>
                <w:lang w:val="en-US"/>
              </w:rPr>
              <w:t>Otherwise, UE shall keep normal measurements on the TN cell (frequency layer).</w:t>
            </w:r>
          </w:p>
          <w:p w14:paraId="5FCA7812" w14:textId="77777777" w:rsidR="0094010D" w:rsidRPr="00D573EE" w:rsidRDefault="0094010D" w:rsidP="00C54B2A">
            <w:pPr>
              <w:pStyle w:val="ListParagraph"/>
              <w:numPr>
                <w:ilvl w:val="1"/>
                <w:numId w:val="13"/>
              </w:numPr>
              <w:ind w:left="1364"/>
            </w:pPr>
            <w:r w:rsidRPr="00D573EE">
              <w:t>Option C: TN coverage area centre and radius can be used for measurement initiation for cell reselection.</w:t>
            </w:r>
          </w:p>
          <w:p w14:paraId="756D3D7A" w14:textId="77777777" w:rsidR="0094010D" w:rsidRPr="00D573EE" w:rsidRDefault="0094010D" w:rsidP="00C54B2A">
            <w:pPr>
              <w:pStyle w:val="ListParagraph"/>
              <w:numPr>
                <w:ilvl w:val="2"/>
                <w:numId w:val="13"/>
              </w:numPr>
              <w:ind w:left="2084"/>
              <w:rPr>
                <w:rFonts w:eastAsiaTheme="minorEastAsia"/>
                <w:szCs w:val="24"/>
                <w:lang w:eastAsia="zh-CN"/>
              </w:rPr>
            </w:pPr>
            <w:r w:rsidRPr="00D573EE">
              <w:rPr>
                <w:rFonts w:eastAsiaTheme="minorEastAsia"/>
                <w:szCs w:val="24"/>
                <w:lang w:eastAsia="zh-CN"/>
              </w:rPr>
              <w:t>Such as for intra-</w:t>
            </w:r>
            <w:r w:rsidRPr="00D573EE">
              <w:t>frequency</w:t>
            </w:r>
            <w:r w:rsidRPr="00D573EE">
              <w:rPr>
                <w:rFonts w:eastAsiaTheme="minorEastAsia"/>
                <w:szCs w:val="24"/>
                <w:lang w:eastAsia="zh-CN"/>
              </w:rPr>
              <w:t xml:space="preserve"> cell reselection for earth fixed cell: in measurement time, the distance between UE location and NTN cell reference location is less than distanceThresh and the distance between TN coverage area centre and NTN cell reference location plus radius is less than distanceThresh. For inter-frequency cell reselection, apply the similar rule.</w:t>
            </w:r>
          </w:p>
          <w:p w14:paraId="669A0BFC" w14:textId="311F873D" w:rsidR="0094010D" w:rsidRDefault="0094010D" w:rsidP="00C54B2A">
            <w:pPr>
              <w:pStyle w:val="ListParagraph"/>
              <w:numPr>
                <w:ilvl w:val="2"/>
                <w:numId w:val="13"/>
              </w:numPr>
              <w:ind w:left="2084"/>
              <w:rPr>
                <w:lang w:val="en-GB"/>
              </w:rPr>
            </w:pPr>
            <w:r w:rsidRPr="00D573EE">
              <w:rPr>
                <w:rFonts w:eastAsiaTheme="minorEastAsia"/>
                <w:szCs w:val="24"/>
                <w:lang w:eastAsia="zh-CN"/>
              </w:rPr>
              <w:t>For earth moving cell, the reference location should be updated with reference location with time reference.</w:t>
            </w:r>
          </w:p>
        </w:tc>
      </w:tr>
    </w:tbl>
    <w:p w14:paraId="6496DE1F" w14:textId="77777777" w:rsidR="00E81F92" w:rsidRDefault="00E81F92" w:rsidP="004E647C">
      <w:pPr>
        <w:rPr>
          <w:lang w:val="en-GB" w:eastAsia="x-none"/>
        </w:rPr>
      </w:pPr>
    </w:p>
    <w:p w14:paraId="3FEFE29E" w14:textId="55C1DD15" w:rsidR="00395A68" w:rsidRPr="003C469D" w:rsidRDefault="00395A68" w:rsidP="00395A68">
      <w:pPr>
        <w:rPr>
          <w:lang w:eastAsia="zh-CN"/>
        </w:rPr>
      </w:pPr>
      <w:r>
        <w:rPr>
          <w:lang w:eastAsia="x-none"/>
        </w:rPr>
        <w:t>It’s rational that t</w:t>
      </w:r>
      <w:r w:rsidRPr="003A37F1">
        <w:rPr>
          <w:lang w:val="x-none" w:eastAsia="x-none"/>
        </w:rPr>
        <w:t xml:space="preserve">he UE </w:t>
      </w:r>
      <w:r>
        <w:rPr>
          <w:lang w:eastAsia="x-none"/>
        </w:rPr>
        <w:t>shall</w:t>
      </w:r>
      <w:r w:rsidRPr="003A37F1">
        <w:rPr>
          <w:lang w:val="x-none" w:eastAsia="x-none"/>
        </w:rPr>
        <w:t xml:space="preserve"> </w:t>
      </w:r>
      <w:r>
        <w:rPr>
          <w:lang w:eastAsia="x-none"/>
        </w:rPr>
        <w:t xml:space="preserve">measure and further </w:t>
      </w:r>
      <w:r w:rsidRPr="003A37F1">
        <w:rPr>
          <w:lang w:val="x-none" w:eastAsia="x-none"/>
        </w:rPr>
        <w:t>change to</w:t>
      </w:r>
      <w:r>
        <w:rPr>
          <w:lang w:eastAsia="x-none"/>
        </w:rPr>
        <w:t xml:space="preserve"> access</w:t>
      </w:r>
      <w:r w:rsidRPr="003A37F1">
        <w:rPr>
          <w:lang w:val="x-none" w:eastAsia="x-none"/>
        </w:rPr>
        <w:t xml:space="preserve"> the TN cell upon acquiring information about the TN coverage </w:t>
      </w:r>
      <w:r>
        <w:rPr>
          <w:lang w:eastAsia="x-none"/>
        </w:rPr>
        <w:t>signaled</w:t>
      </w:r>
      <w:r w:rsidRPr="003A37F1">
        <w:rPr>
          <w:lang w:val="x-none" w:eastAsia="x-none"/>
        </w:rPr>
        <w:t xml:space="preserve"> by TN/NTN network node</w:t>
      </w:r>
      <w:r w:rsidR="00060B6D">
        <w:rPr>
          <w:lang w:eastAsia="x-none"/>
        </w:rPr>
        <w:t xml:space="preserve">. </w:t>
      </w:r>
      <w:r w:rsidRPr="003A37F1">
        <w:rPr>
          <w:rFonts w:hint="eastAsia"/>
          <w:lang w:val="x-none" w:eastAsia="zh-CN"/>
        </w:rPr>
        <w:t>H</w:t>
      </w:r>
      <w:r w:rsidRPr="003A37F1">
        <w:rPr>
          <w:lang w:val="x-none" w:eastAsia="x-none"/>
        </w:rPr>
        <w:t xml:space="preserve">owever, TN coverage information </w:t>
      </w:r>
      <w:r>
        <w:rPr>
          <w:lang w:eastAsia="x-none"/>
        </w:rPr>
        <w:t>is</w:t>
      </w:r>
      <w:r w:rsidRPr="003A37F1">
        <w:rPr>
          <w:lang w:val="x-none" w:eastAsia="x-none"/>
        </w:rPr>
        <w:t xml:space="preserve"> a very approximate</w:t>
      </w:r>
      <w:r>
        <w:rPr>
          <w:lang w:eastAsia="x-none"/>
        </w:rPr>
        <w:t xml:space="preserve"> estimation without accuracy requirements, therefore below two cases both may occur typically in reality:</w:t>
      </w:r>
    </w:p>
    <w:p w14:paraId="70D58D3B" w14:textId="77777777" w:rsidR="00395A68" w:rsidRPr="00BF705C" w:rsidRDefault="00395A68" w:rsidP="00C54B2A">
      <w:pPr>
        <w:pStyle w:val="ListParagraph"/>
        <w:numPr>
          <w:ilvl w:val="0"/>
          <w:numId w:val="14"/>
        </w:numPr>
      </w:pPr>
      <w:r>
        <w:rPr>
          <w:lang w:val="en-US"/>
        </w:rPr>
        <w:t>Case1:</w:t>
      </w:r>
      <w:r w:rsidRPr="00BF705C">
        <w:t xml:space="preserve"> a UE may have been covered by a TN cell even its position is out of the indicated TN coverage, or</w:t>
      </w:r>
    </w:p>
    <w:p w14:paraId="4B97F55D" w14:textId="77777777" w:rsidR="00395A68" w:rsidRPr="00BF705C" w:rsidRDefault="00395A68" w:rsidP="00C54B2A">
      <w:pPr>
        <w:pStyle w:val="ListParagraph"/>
        <w:numPr>
          <w:ilvl w:val="0"/>
          <w:numId w:val="14"/>
        </w:numPr>
      </w:pPr>
      <w:r>
        <w:rPr>
          <w:lang w:val="en-US"/>
        </w:rPr>
        <w:t xml:space="preserve">Case2: </w:t>
      </w:r>
      <w:r w:rsidRPr="00BF705C">
        <w:t xml:space="preserve">a UE may have not covered by a TN cell even its position already is in the indicated TN coverage with margin. </w:t>
      </w:r>
    </w:p>
    <w:p w14:paraId="1FACBE0A" w14:textId="77777777" w:rsidR="00395A68" w:rsidRDefault="00395A68" w:rsidP="00395A68">
      <w:pPr>
        <w:rPr>
          <w:lang w:eastAsia="x-none"/>
        </w:rPr>
      </w:pPr>
      <w:r w:rsidRPr="003A37F1">
        <w:rPr>
          <w:lang w:val="x-none" w:eastAsia="x-none"/>
        </w:rPr>
        <w:t xml:space="preserve">It has been agreed in RAN2 that UE isn’t required to measure TN frequencies if it is outside of the TN coverage, thus UE shall </w:t>
      </w:r>
      <w:r w:rsidRPr="008622DE">
        <w:rPr>
          <w:lang w:eastAsia="x-none"/>
        </w:rPr>
        <w:t>any</w:t>
      </w:r>
      <w:r>
        <w:rPr>
          <w:lang w:eastAsia="x-none"/>
        </w:rPr>
        <w:t xml:space="preserve">way </w:t>
      </w:r>
      <w:r w:rsidRPr="003A37F1">
        <w:rPr>
          <w:lang w:val="x-none" w:eastAsia="x-none"/>
        </w:rPr>
        <w:t>determine when to initiate measure TN frequencies</w:t>
      </w:r>
      <w:r>
        <w:rPr>
          <w:lang w:eastAsia="x-none"/>
        </w:rPr>
        <w:t xml:space="preserve">. If a UE only relies on </w:t>
      </w:r>
      <w:r w:rsidRPr="003A37F1">
        <w:rPr>
          <w:lang w:val="x-none" w:eastAsia="x-none"/>
        </w:rPr>
        <w:t>TN coverage information</w:t>
      </w:r>
      <w:r>
        <w:rPr>
          <w:lang w:eastAsia="x-none"/>
        </w:rPr>
        <w:t xml:space="preserve"> and</w:t>
      </w:r>
      <w:r w:rsidRPr="003A37F1">
        <w:rPr>
          <w:lang w:val="x-none" w:eastAsia="x-none"/>
        </w:rPr>
        <w:t xml:space="preserve"> initiate</w:t>
      </w:r>
      <w:r>
        <w:rPr>
          <w:lang w:eastAsia="x-none"/>
        </w:rPr>
        <w:t>s</w:t>
      </w:r>
      <w:r w:rsidRPr="003A37F1">
        <w:rPr>
          <w:lang w:val="x-none" w:eastAsia="x-none"/>
        </w:rPr>
        <w:t xml:space="preserve"> measurements strictly </w:t>
      </w:r>
      <w:r>
        <w:rPr>
          <w:lang w:eastAsia="x-none"/>
        </w:rPr>
        <w:t>with respect to</w:t>
      </w:r>
      <w:r w:rsidRPr="003A37F1">
        <w:rPr>
          <w:lang w:val="x-none" w:eastAsia="x-none"/>
        </w:rPr>
        <w:t xml:space="preserve"> TN coverage information</w:t>
      </w:r>
      <w:r>
        <w:rPr>
          <w:lang w:eastAsia="x-none"/>
        </w:rPr>
        <w:t>, d</w:t>
      </w:r>
      <w:r w:rsidRPr="003A37F1">
        <w:rPr>
          <w:lang w:val="x-none" w:eastAsia="x-none"/>
        </w:rPr>
        <w:t>epending on TN coverage information</w:t>
      </w:r>
      <w:r w:rsidRPr="0016578A">
        <w:rPr>
          <w:lang w:eastAsia="x-none"/>
        </w:rPr>
        <w:t xml:space="preserve"> </w:t>
      </w:r>
      <w:r>
        <w:rPr>
          <w:lang w:eastAsia="x-none"/>
        </w:rPr>
        <w:t>not guaranteeing accuracy</w:t>
      </w:r>
      <w:r w:rsidRPr="003A37F1">
        <w:rPr>
          <w:lang w:val="x-none" w:eastAsia="x-none"/>
        </w:rPr>
        <w:t>, the UE</w:t>
      </w:r>
      <w:r w:rsidRPr="0016578A">
        <w:rPr>
          <w:lang w:eastAsia="x-none"/>
        </w:rPr>
        <w:t xml:space="preserve"> </w:t>
      </w:r>
      <w:r>
        <w:rPr>
          <w:lang w:eastAsia="x-none"/>
        </w:rPr>
        <w:t>behavior</w:t>
      </w:r>
      <w:r>
        <w:rPr>
          <w:lang w:eastAsia="zh-CN"/>
        </w:rPr>
        <w:t xml:space="preserve">s in aforementioned cases </w:t>
      </w:r>
      <w:r>
        <w:rPr>
          <w:lang w:eastAsia="x-none"/>
        </w:rPr>
        <w:t xml:space="preserve">may like this: </w:t>
      </w:r>
    </w:p>
    <w:p w14:paraId="41034386" w14:textId="77777777" w:rsidR="00395A68" w:rsidRPr="00FF10D1" w:rsidRDefault="00395A68" w:rsidP="00C54B2A">
      <w:pPr>
        <w:pStyle w:val="ListParagraph"/>
        <w:numPr>
          <w:ilvl w:val="0"/>
          <w:numId w:val="15"/>
        </w:numPr>
        <w:rPr>
          <w:lang w:val="en-US"/>
        </w:rPr>
      </w:pPr>
      <w:r>
        <w:rPr>
          <w:lang w:val="en-US"/>
        </w:rPr>
        <w:t xml:space="preserve">In Case1: </w:t>
      </w:r>
      <w:r>
        <w:t>Start</w:t>
      </w:r>
      <w:r w:rsidRPr="00FF10D1">
        <w:t xml:space="preserve"> </w:t>
      </w:r>
      <w:r>
        <w:t xml:space="preserve">and keep </w:t>
      </w:r>
      <w:r w:rsidRPr="00FF10D1">
        <w:t>unnecessary measurements</w:t>
      </w:r>
      <w:r>
        <w:rPr>
          <w:lang w:val="en-US"/>
        </w:rPr>
        <w:t xml:space="preserve"> on TN cell</w:t>
      </w:r>
      <w:r w:rsidRPr="00FF10D1">
        <w:t xml:space="preserve"> </w:t>
      </w:r>
      <w:r>
        <w:t>after arriving in TN cell range indicated by TN cell information but no TN cell is detected</w:t>
      </w:r>
      <w:r>
        <w:rPr>
          <w:lang w:val="en-US"/>
        </w:rPr>
        <w:t xml:space="preserve"> because practical TN cell range is smaller than it indicated by </w:t>
      </w:r>
      <w:r>
        <w:t xml:space="preserve">TN cell information. </w:t>
      </w:r>
    </w:p>
    <w:p w14:paraId="354246DE" w14:textId="77777777" w:rsidR="00395A68" w:rsidRPr="00B04DDD" w:rsidRDefault="00395A68" w:rsidP="00C54B2A">
      <w:pPr>
        <w:pStyle w:val="ListParagraph"/>
        <w:numPr>
          <w:ilvl w:val="0"/>
          <w:numId w:val="15"/>
        </w:numPr>
        <w:rPr>
          <w:lang w:val="en-US"/>
        </w:rPr>
      </w:pPr>
      <w:r>
        <w:rPr>
          <w:lang w:val="en-US"/>
        </w:rPr>
        <w:t xml:space="preserve">In Case2: Miss qualified measurements before </w:t>
      </w:r>
      <w:r>
        <w:t>arriving in TN cell range indicated by TN cell information</w:t>
      </w:r>
      <w:r w:rsidRPr="00064510">
        <w:rPr>
          <w:lang w:val="en-US"/>
        </w:rPr>
        <w:t xml:space="preserve"> </w:t>
      </w:r>
      <w:r>
        <w:rPr>
          <w:lang w:val="en-US"/>
        </w:rPr>
        <w:t xml:space="preserve">because practical TN cell range is larger than it indicated by </w:t>
      </w:r>
      <w:r>
        <w:t>TN cell information.</w:t>
      </w:r>
    </w:p>
    <w:p w14:paraId="4AA58EA9" w14:textId="032CDA38" w:rsidR="00395A68" w:rsidRDefault="00395A68" w:rsidP="00395A68">
      <w:pPr>
        <w:rPr>
          <w:lang w:eastAsia="x-none"/>
        </w:rPr>
      </w:pPr>
      <w:r>
        <w:rPr>
          <w:lang w:eastAsia="x-none"/>
        </w:rPr>
        <w:t>To prevent above</w:t>
      </w:r>
      <w:r w:rsidRPr="00B37246">
        <w:rPr>
          <w:lang w:val="x-none" w:eastAsia="x-none"/>
        </w:rPr>
        <w:t xml:space="preserve"> </w:t>
      </w:r>
      <w:r w:rsidRPr="003A37F1">
        <w:rPr>
          <w:lang w:val="x-none" w:eastAsia="x-none"/>
        </w:rPr>
        <w:t>UE</w:t>
      </w:r>
      <w:r w:rsidRPr="0016578A">
        <w:rPr>
          <w:lang w:eastAsia="x-none"/>
        </w:rPr>
        <w:t xml:space="preserve"> </w:t>
      </w:r>
      <w:r>
        <w:rPr>
          <w:lang w:eastAsia="x-none"/>
        </w:rPr>
        <w:t>unsuitable behaviors</w:t>
      </w:r>
      <w:r>
        <w:rPr>
          <w:lang w:eastAsia="zh-CN"/>
        </w:rPr>
        <w:t xml:space="preserve"> in the</w:t>
      </w:r>
      <w:r>
        <w:rPr>
          <w:lang w:eastAsia="x-none"/>
        </w:rPr>
        <w:t xml:space="preserve"> two cases and ensure UE to change cell successfully and efficiently, </w:t>
      </w:r>
      <w:r>
        <w:t xml:space="preserve">a simple and straightforward approach is that the </w:t>
      </w:r>
      <w:r>
        <w:rPr>
          <w:lang w:eastAsia="x-none"/>
        </w:rPr>
        <w:t xml:space="preserve">measurements on </w:t>
      </w:r>
      <w:r>
        <w:t>TN cell shall be adaptive with respect to</w:t>
      </w:r>
      <w:r w:rsidRPr="003A37F1">
        <w:rPr>
          <w:lang w:val="x-none" w:eastAsia="x-none"/>
        </w:rPr>
        <w:t xml:space="preserve"> TN coverage information</w:t>
      </w:r>
      <w:r>
        <w:rPr>
          <w:lang w:eastAsia="x-none"/>
        </w:rPr>
        <w:t xml:space="preserve"> and power based measurement results.</w:t>
      </w:r>
    </w:p>
    <w:p w14:paraId="298F1041" w14:textId="4B415886" w:rsidR="00946D9A" w:rsidRPr="004A02F7" w:rsidRDefault="00060B6D" w:rsidP="00060B6D">
      <w:pPr>
        <w:rPr>
          <w:b/>
          <w:bCs/>
        </w:rPr>
      </w:pPr>
      <w:r w:rsidRPr="004A02F7">
        <w:rPr>
          <w:b/>
          <w:bCs/>
        </w:rPr>
        <w:t xml:space="preserve">Proposal </w:t>
      </w:r>
      <w:r w:rsidR="000C368D" w:rsidRPr="004A02F7">
        <w:rPr>
          <w:b/>
          <w:bCs/>
        </w:rPr>
        <w:t xml:space="preserve">2: </w:t>
      </w:r>
      <w:r w:rsidR="004C54AA" w:rsidRPr="004A02F7">
        <w:rPr>
          <w:b/>
          <w:bCs/>
        </w:rPr>
        <w:t xml:space="preserve">It’s </w:t>
      </w:r>
      <w:r w:rsidR="00946D9A" w:rsidRPr="004A02F7">
        <w:rPr>
          <w:b/>
          <w:bCs/>
        </w:rPr>
        <w:t>up to UE implementation</w:t>
      </w:r>
      <w:r w:rsidR="004C54AA" w:rsidRPr="004A02F7">
        <w:rPr>
          <w:b/>
          <w:bCs/>
        </w:rPr>
        <w:t xml:space="preserve"> </w:t>
      </w:r>
      <w:r w:rsidR="004A6621" w:rsidRPr="004A02F7">
        <w:rPr>
          <w:b/>
          <w:bCs/>
        </w:rPr>
        <w:t>to start the</w:t>
      </w:r>
      <w:r w:rsidR="00946D9A" w:rsidRPr="004A02F7">
        <w:rPr>
          <w:b/>
          <w:bCs/>
        </w:rPr>
        <w:t xml:space="preserve"> measurements on TN cell (frequency layer) before arriving in a TN cell range indicated by the TN cell information. </w:t>
      </w:r>
    </w:p>
    <w:p w14:paraId="7F988CC5" w14:textId="19B333E1" w:rsidR="00060B6D" w:rsidRPr="004A02F7" w:rsidRDefault="004A6621" w:rsidP="00060B6D">
      <w:pPr>
        <w:rPr>
          <w:b/>
          <w:bCs/>
          <w:lang w:eastAsia="zh-CN"/>
        </w:rPr>
      </w:pPr>
      <w:r w:rsidRPr="004A02F7">
        <w:rPr>
          <w:b/>
          <w:bCs/>
        </w:rPr>
        <w:t xml:space="preserve">Proposal 3: </w:t>
      </w:r>
      <w:r w:rsidR="00060B6D" w:rsidRPr="004A02F7">
        <w:rPr>
          <w:b/>
          <w:bCs/>
        </w:rPr>
        <w:t xml:space="preserve">After UE enters </w:t>
      </w:r>
      <w:r w:rsidRPr="004A02F7">
        <w:rPr>
          <w:b/>
          <w:bCs/>
        </w:rPr>
        <w:t xml:space="preserve">the </w:t>
      </w:r>
      <w:r w:rsidR="00060B6D" w:rsidRPr="004A02F7">
        <w:rPr>
          <w:b/>
          <w:bCs/>
        </w:rPr>
        <w:t>overlapped coverage by TN/NTN cell,</w:t>
      </w:r>
      <w:r w:rsidR="00AA6B5B" w:rsidRPr="004A02F7">
        <w:rPr>
          <w:b/>
          <w:bCs/>
        </w:rPr>
        <w:t xml:space="preserve"> to avoid useless measurements on TN cell, relaxation on TN cell measurement shall be </w:t>
      </w:r>
      <w:r w:rsidR="00AB634F" w:rsidRPr="004A02F7">
        <w:rPr>
          <w:b/>
          <w:bCs/>
        </w:rPr>
        <w:t>considered</w:t>
      </w:r>
      <w:r w:rsidR="00AA6B5B" w:rsidRPr="004A02F7">
        <w:rPr>
          <w:b/>
          <w:bCs/>
        </w:rPr>
        <w:t>.</w:t>
      </w:r>
    </w:p>
    <w:p w14:paraId="1A5D4B98" w14:textId="2A535D01" w:rsidR="00060B6D" w:rsidRPr="004A02F7" w:rsidRDefault="00060B6D" w:rsidP="00C54B2A">
      <w:pPr>
        <w:pStyle w:val="ListParagraph"/>
        <w:numPr>
          <w:ilvl w:val="0"/>
          <w:numId w:val="15"/>
        </w:numPr>
        <w:rPr>
          <w:b/>
          <w:bCs/>
          <w:lang w:val="en-US"/>
        </w:rPr>
      </w:pPr>
      <w:r w:rsidRPr="004A02F7">
        <w:rPr>
          <w:b/>
          <w:bCs/>
          <w:lang w:val="en-US"/>
        </w:rPr>
        <w:t xml:space="preserve">If the UE doesn’t detect any TN cell and the </w:t>
      </w:r>
      <w:r w:rsidR="00AB7F61" w:rsidRPr="004A02F7">
        <w:rPr>
          <w:b/>
          <w:bCs/>
          <w:lang w:val="en-US"/>
        </w:rPr>
        <w:t>received</w:t>
      </w:r>
      <w:r w:rsidRPr="004A02F7">
        <w:rPr>
          <w:b/>
          <w:bCs/>
          <w:lang w:val="en-US"/>
        </w:rPr>
        <w:t xml:space="preserve"> signal strength of NTN cell that UE camps on meets S-criteria, the UE shall:</w:t>
      </w:r>
    </w:p>
    <w:p w14:paraId="0829BA99" w14:textId="0AD9F630" w:rsidR="00060B6D" w:rsidRPr="004A02F7" w:rsidRDefault="00060B6D" w:rsidP="00C54B2A">
      <w:pPr>
        <w:pStyle w:val="ListParagraph"/>
        <w:numPr>
          <w:ilvl w:val="1"/>
          <w:numId w:val="15"/>
        </w:numPr>
        <w:rPr>
          <w:b/>
          <w:bCs/>
          <w:lang w:val="en-US"/>
        </w:rPr>
      </w:pPr>
      <w:r w:rsidRPr="004A02F7">
        <w:rPr>
          <w:b/>
          <w:bCs/>
          <w:lang w:val="en-US"/>
        </w:rPr>
        <w:t xml:space="preserve">Option 1: skip measurements on TN cell for a time period before resuming measurements. </w:t>
      </w:r>
    </w:p>
    <w:p w14:paraId="43E831C9" w14:textId="4CAD8FBF" w:rsidR="00060B6D" w:rsidRPr="004A02F7" w:rsidRDefault="00060B6D" w:rsidP="00C54B2A">
      <w:pPr>
        <w:pStyle w:val="ListParagraph"/>
        <w:numPr>
          <w:ilvl w:val="1"/>
          <w:numId w:val="15"/>
        </w:numPr>
        <w:rPr>
          <w:b/>
          <w:bCs/>
          <w:lang w:val="en-US"/>
        </w:rPr>
      </w:pPr>
      <w:r w:rsidRPr="004A02F7">
        <w:rPr>
          <w:b/>
          <w:bCs/>
          <w:lang w:val="en-US"/>
        </w:rPr>
        <w:t xml:space="preserve">Option 2: relax measurements on TN cell until TN cell is detected and signal strength from any TN cell is </w:t>
      </w:r>
      <w:r w:rsidR="00A6233C" w:rsidRPr="004A02F7">
        <w:rPr>
          <w:b/>
          <w:bCs/>
          <w:lang w:val="en-US"/>
        </w:rPr>
        <w:t xml:space="preserve">high </w:t>
      </w:r>
      <w:r w:rsidR="004A02F7" w:rsidRPr="004A02F7">
        <w:rPr>
          <w:b/>
          <w:bCs/>
          <w:lang w:val="en-US"/>
        </w:rPr>
        <w:t>enough (</w:t>
      </w:r>
      <w:r w:rsidR="002F1FA0" w:rsidRPr="004A02F7">
        <w:rPr>
          <w:b/>
          <w:bCs/>
          <w:lang w:val="en-US"/>
        </w:rPr>
        <w:t xml:space="preserve">e.g., </w:t>
      </w:r>
      <w:r w:rsidR="00A6233C" w:rsidRPr="004A02F7">
        <w:rPr>
          <w:b/>
          <w:bCs/>
          <w:lang w:val="en-US"/>
        </w:rPr>
        <w:t xml:space="preserve">at the </w:t>
      </w:r>
      <w:r w:rsidR="00CC03B3" w:rsidRPr="004A02F7">
        <w:rPr>
          <w:b/>
          <w:bCs/>
          <w:lang w:val="en-US"/>
        </w:rPr>
        <w:t>least high</w:t>
      </w:r>
      <w:r w:rsidRPr="004A02F7">
        <w:rPr>
          <w:b/>
          <w:bCs/>
          <w:lang w:val="en-US"/>
        </w:rPr>
        <w:t xml:space="preserve"> than </w:t>
      </w:r>
      <w:r w:rsidR="00465640" w:rsidRPr="004A02F7">
        <w:rPr>
          <w:b/>
          <w:bCs/>
          <w:lang w:val="en-US" w:eastAsia="zh-CN"/>
        </w:rPr>
        <w:t>S</w:t>
      </w:r>
      <w:r w:rsidR="008E7F88" w:rsidRPr="004A02F7">
        <w:rPr>
          <w:b/>
          <w:bCs/>
          <w:lang w:val="en-US"/>
        </w:rPr>
        <w:t>-criteria</w:t>
      </w:r>
      <w:r w:rsidR="002F1FA0" w:rsidRPr="004A02F7">
        <w:rPr>
          <w:b/>
          <w:bCs/>
          <w:lang w:val="en-US"/>
        </w:rPr>
        <w:t>)</w:t>
      </w:r>
      <w:r w:rsidR="008F0F0D" w:rsidRPr="004A02F7">
        <w:rPr>
          <w:b/>
          <w:bCs/>
          <w:lang w:val="en-US" w:eastAsia="zh-CN"/>
        </w:rPr>
        <w:t>.</w:t>
      </w:r>
    </w:p>
    <w:p w14:paraId="3DCABA52" w14:textId="39D4CEDF" w:rsidR="00060B6D" w:rsidRPr="004A02F7" w:rsidRDefault="00060B6D" w:rsidP="00C54B2A">
      <w:pPr>
        <w:pStyle w:val="ListParagraph"/>
        <w:numPr>
          <w:ilvl w:val="0"/>
          <w:numId w:val="15"/>
        </w:numPr>
        <w:rPr>
          <w:b/>
          <w:bCs/>
          <w:lang w:val="en-US"/>
        </w:rPr>
      </w:pPr>
      <w:r w:rsidRPr="004A02F7">
        <w:rPr>
          <w:b/>
          <w:bCs/>
          <w:lang w:val="en-US"/>
        </w:rPr>
        <w:t xml:space="preserve">Otherwise, UE shall </w:t>
      </w:r>
      <w:r w:rsidR="00F66342" w:rsidRPr="004A02F7">
        <w:rPr>
          <w:b/>
          <w:bCs/>
          <w:lang w:val="en-US"/>
        </w:rPr>
        <w:t xml:space="preserve">apply legacy </w:t>
      </w:r>
      <w:r w:rsidR="00AE59F3" w:rsidRPr="004A02F7">
        <w:rPr>
          <w:rFonts w:ascii="Calibri" w:hAnsi="Calibri" w:cs="Calibri"/>
          <w:b/>
          <w:bCs/>
          <w:lang w:val="en-US"/>
        </w:rPr>
        <w:t>﻿</w:t>
      </w:r>
      <w:r w:rsidR="00AE59F3" w:rsidRPr="004A02F7">
        <w:rPr>
          <w:b/>
          <w:bCs/>
          <w:lang w:val="en-US"/>
        </w:rPr>
        <w:t xml:space="preserve">measurement requirements </w:t>
      </w:r>
      <w:r w:rsidRPr="004A02F7">
        <w:rPr>
          <w:b/>
          <w:bCs/>
          <w:lang w:val="en-US"/>
        </w:rPr>
        <w:t>on the TN cell (frequency layer).</w:t>
      </w:r>
    </w:p>
    <w:p w14:paraId="2CF2ADA9" w14:textId="7E465555" w:rsidR="0094010D" w:rsidRDefault="0094010D" w:rsidP="004E647C">
      <w:pPr>
        <w:rPr>
          <w:lang w:eastAsia="x-none"/>
        </w:rPr>
      </w:pPr>
    </w:p>
    <w:p w14:paraId="26CC8BF5" w14:textId="77777777" w:rsidR="00BF001B" w:rsidRDefault="00BF001B" w:rsidP="00BF001B">
      <w:pPr>
        <w:rPr>
          <w:lang w:val="en-GB" w:eastAsia="zh-CN"/>
        </w:rPr>
      </w:pPr>
      <w:r>
        <w:rPr>
          <w:rFonts w:hint="eastAsia"/>
          <w:lang w:val="en-GB" w:eastAsia="zh-CN"/>
        </w:rPr>
        <w:t>In</w:t>
      </w:r>
      <w:r>
        <w:rPr>
          <w:lang w:val="en-GB" w:eastAsia="zh-CN"/>
        </w:rPr>
        <w:t xml:space="preserve"> </w:t>
      </w:r>
      <w:r>
        <w:t xml:space="preserve">RAN2#123 </w:t>
      </w:r>
      <w:r>
        <w:rPr>
          <w:rFonts w:hint="eastAsia"/>
          <w:lang w:eastAsia="zh-CN"/>
        </w:rPr>
        <w:t>meeting</w:t>
      </w:r>
      <w:r>
        <w:rPr>
          <w:lang w:eastAsia="zh-CN"/>
        </w:rPr>
        <w:t xml:space="preserve">, below agreements are copied from WF. </w:t>
      </w:r>
    </w:p>
    <w:tbl>
      <w:tblPr>
        <w:tblStyle w:val="TableGrid"/>
        <w:tblW w:w="0" w:type="auto"/>
        <w:tblLook w:val="04A0" w:firstRow="1" w:lastRow="0" w:firstColumn="1" w:lastColumn="0" w:noHBand="0" w:noVBand="1"/>
      </w:tblPr>
      <w:tblGrid>
        <w:gridCol w:w="10142"/>
      </w:tblGrid>
      <w:tr w:rsidR="00BF001B" w14:paraId="648D1F7A" w14:textId="77777777" w:rsidTr="0006086E">
        <w:tc>
          <w:tcPr>
            <w:tcW w:w="10142" w:type="dxa"/>
          </w:tcPr>
          <w:p w14:paraId="1021EAD5" w14:textId="77777777" w:rsidR="00BF001B" w:rsidRDefault="00BF001B" w:rsidP="00C54B2A">
            <w:pPr>
              <w:pStyle w:val="ListParagraph"/>
              <w:numPr>
                <w:ilvl w:val="0"/>
                <w:numId w:val="16"/>
              </w:numPr>
              <w:spacing w:after="0"/>
              <w:contextualSpacing w:val="0"/>
            </w:pPr>
            <w:r>
              <w:t>define an optional without signalling UE capability to indicate the support of skipping neighbour cell measurements for TN neighbour cells in an area where there is no TN network coverage.</w:t>
            </w:r>
          </w:p>
          <w:p w14:paraId="003AA308" w14:textId="77777777" w:rsidR="00BF001B" w:rsidRPr="00C00907" w:rsidRDefault="00BF001B" w:rsidP="0006086E">
            <w:pPr>
              <w:rPr>
                <w:lang w:val="x-none" w:eastAsia="x-none"/>
              </w:rPr>
            </w:pPr>
          </w:p>
        </w:tc>
      </w:tr>
    </w:tbl>
    <w:p w14:paraId="14FD86A8" w14:textId="77777777" w:rsidR="00BF001B" w:rsidRDefault="00BF001B" w:rsidP="00BF001B">
      <w:pPr>
        <w:rPr>
          <w:lang w:val="en-GB" w:eastAsia="x-none"/>
        </w:rPr>
      </w:pPr>
    </w:p>
    <w:tbl>
      <w:tblPr>
        <w:tblStyle w:val="TableGrid"/>
        <w:tblW w:w="0" w:type="auto"/>
        <w:tblLook w:val="04A0" w:firstRow="1" w:lastRow="0" w:firstColumn="1" w:lastColumn="0" w:noHBand="0" w:noVBand="1"/>
      </w:tblPr>
      <w:tblGrid>
        <w:gridCol w:w="10142"/>
      </w:tblGrid>
      <w:tr w:rsidR="00BF001B" w14:paraId="549B990B" w14:textId="77777777" w:rsidTr="0006086E">
        <w:tc>
          <w:tcPr>
            <w:tcW w:w="10142" w:type="dxa"/>
          </w:tcPr>
          <w:p w14:paraId="5D239C24" w14:textId="77777777" w:rsidR="00BF001B" w:rsidRDefault="00BF001B" w:rsidP="00C54B2A">
            <w:pPr>
              <w:pStyle w:val="ListParagraph"/>
              <w:numPr>
                <w:ilvl w:val="0"/>
                <w:numId w:val="17"/>
              </w:numPr>
              <w:spacing w:after="0"/>
              <w:contextualSpacing w:val="0"/>
            </w:pPr>
            <w:r>
              <w:t>Both of the NR TN coverage and EUTRA TN coverage can be provided.</w:t>
            </w:r>
          </w:p>
          <w:p w14:paraId="3A2A0B5D" w14:textId="77777777" w:rsidR="00BF001B" w:rsidRDefault="00BF001B" w:rsidP="00C54B2A">
            <w:pPr>
              <w:pStyle w:val="ListParagraph"/>
              <w:numPr>
                <w:ilvl w:val="0"/>
                <w:numId w:val="17"/>
              </w:numPr>
              <w:spacing w:after="0"/>
              <w:contextualSpacing w:val="0"/>
            </w:pPr>
            <w:r>
              <w:t>We introduce a new SIB to provide the TN coverage information</w:t>
            </w:r>
          </w:p>
          <w:p w14:paraId="7A02B30B" w14:textId="77777777" w:rsidR="00BF001B" w:rsidRPr="00E97153" w:rsidRDefault="00BF001B" w:rsidP="00C54B2A">
            <w:pPr>
              <w:pStyle w:val="ListParagraph"/>
              <w:numPr>
                <w:ilvl w:val="0"/>
                <w:numId w:val="17"/>
              </w:numPr>
              <w:spacing w:after="0"/>
              <w:contextualSpacing w:val="0"/>
            </w:pPr>
            <w:r>
              <w:t>A TN coverage area configuration is associated with a TN coverage Area ID. The frequency information for TN coverage area is indicated by adding TN coverage area IDs in SIB4 and SIB5.</w:t>
            </w:r>
          </w:p>
        </w:tc>
      </w:tr>
    </w:tbl>
    <w:p w14:paraId="1F840550" w14:textId="77777777" w:rsidR="00BF001B" w:rsidRDefault="00BF001B" w:rsidP="004E647C">
      <w:pPr>
        <w:rPr>
          <w:lang w:eastAsia="x-none"/>
        </w:rPr>
      </w:pPr>
    </w:p>
    <w:p w14:paraId="76689CB7" w14:textId="2CE1786E" w:rsidR="00BF001B" w:rsidRDefault="00BF001B" w:rsidP="004E647C">
      <w:pPr>
        <w:rPr>
          <w:lang w:eastAsia="x-none"/>
        </w:rPr>
      </w:pPr>
      <w:r>
        <w:rPr>
          <w:lang w:eastAsia="x-none"/>
        </w:rPr>
        <w:t>The interpretation to the agreement ‘</w:t>
      </w:r>
      <w:r>
        <w:t>Both of the NR TN coverage and EUTRA TN coverage can be provided</w:t>
      </w:r>
      <w:r>
        <w:rPr>
          <w:lang w:eastAsia="x-none"/>
        </w:rPr>
        <w:t xml:space="preserve">’ is </w:t>
      </w:r>
      <w:r w:rsidR="00AA153C">
        <w:rPr>
          <w:lang w:eastAsia="x-none"/>
        </w:rPr>
        <w:t xml:space="preserve">that </w:t>
      </w:r>
      <w:r w:rsidR="00FF62A5">
        <w:rPr>
          <w:lang w:eastAsia="x-none"/>
        </w:rPr>
        <w:t xml:space="preserve">a UE can camp to NR or EURTA TN cell from </w:t>
      </w:r>
      <w:r w:rsidR="00C35D96">
        <w:rPr>
          <w:lang w:eastAsia="x-none"/>
        </w:rPr>
        <w:t>NTN cell.</w:t>
      </w:r>
      <w:r w:rsidR="00AA153C">
        <w:rPr>
          <w:lang w:eastAsia="x-none"/>
        </w:rPr>
        <w:t xml:space="preserve"> It implies that </w:t>
      </w:r>
      <w:r w:rsidR="002B7079" w:rsidRPr="002B7079">
        <w:rPr>
          <w:lang w:eastAsia="x-none"/>
        </w:rPr>
        <w:t>Measurements of inter-RAT E-UTRAN cells</w:t>
      </w:r>
      <w:r w:rsidR="002B7079">
        <w:rPr>
          <w:lang w:eastAsia="x-none"/>
        </w:rPr>
        <w:t xml:space="preserve"> shall be appli</w:t>
      </w:r>
      <w:r w:rsidR="00BE525A">
        <w:rPr>
          <w:lang w:eastAsia="x-none"/>
        </w:rPr>
        <w:t xml:space="preserve">cable for NTN-TN </w:t>
      </w:r>
      <w:r w:rsidR="000310C7">
        <w:rPr>
          <w:lang w:eastAsia="x-none"/>
        </w:rPr>
        <w:t>reselection</w:t>
      </w:r>
      <w:r w:rsidR="00BE525A">
        <w:rPr>
          <w:lang w:eastAsia="x-none"/>
        </w:rPr>
        <w:t>.</w:t>
      </w:r>
    </w:p>
    <w:p w14:paraId="43DB8D15" w14:textId="1DF079CA" w:rsidR="00261673" w:rsidRPr="001C2489" w:rsidRDefault="00261673" w:rsidP="004E647C">
      <w:pPr>
        <w:rPr>
          <w:b/>
          <w:bCs/>
          <w:lang w:eastAsia="x-none"/>
        </w:rPr>
      </w:pPr>
      <w:r w:rsidRPr="001C2489">
        <w:rPr>
          <w:b/>
          <w:bCs/>
          <w:lang w:eastAsia="x-none"/>
        </w:rPr>
        <w:lastRenderedPageBreak/>
        <w:t xml:space="preserve">Proposal 4: RAN4 shall check </w:t>
      </w:r>
      <w:r w:rsidR="00BE525A" w:rsidRPr="001C2489">
        <w:rPr>
          <w:b/>
          <w:bCs/>
          <w:lang w:eastAsia="x-none"/>
        </w:rPr>
        <w:t xml:space="preserve">the applicability of </w:t>
      </w:r>
      <w:r w:rsidR="00A93A50">
        <w:rPr>
          <w:b/>
          <w:bCs/>
          <w:lang w:eastAsia="x-none"/>
        </w:rPr>
        <w:t>m</w:t>
      </w:r>
      <w:r w:rsidR="00BF001B" w:rsidRPr="001C2489">
        <w:rPr>
          <w:b/>
          <w:bCs/>
          <w:lang w:eastAsia="x-none"/>
        </w:rPr>
        <w:t xml:space="preserve">easurements of inter-RAT E-UTRAN cells </w:t>
      </w:r>
      <w:r w:rsidR="000310C7" w:rsidRPr="001C2489">
        <w:rPr>
          <w:b/>
          <w:bCs/>
          <w:lang w:eastAsia="x-none"/>
        </w:rPr>
        <w:t>for NTN-TN reselection.</w:t>
      </w:r>
      <w:r w:rsidR="00D04254">
        <w:rPr>
          <w:b/>
          <w:bCs/>
          <w:lang w:eastAsia="x-none"/>
        </w:rPr>
        <w:t xml:space="preserve"> </w:t>
      </w:r>
    </w:p>
    <w:p w14:paraId="6E486383" w14:textId="1514505A" w:rsidR="00A52009" w:rsidRDefault="000310C7" w:rsidP="00A52009">
      <w:pPr>
        <w:rPr>
          <w:lang w:eastAsia="x-none"/>
        </w:rPr>
      </w:pPr>
      <w:r w:rsidRPr="00A52009">
        <w:rPr>
          <w:lang w:eastAsia="x-none"/>
        </w:rPr>
        <w:t xml:space="preserve">Since </w:t>
      </w:r>
      <w:r w:rsidR="001A1280" w:rsidRPr="00A52009">
        <w:rPr>
          <w:lang w:eastAsia="x-none"/>
        </w:rPr>
        <w:t xml:space="preserve">RAN2 decided to define </w:t>
      </w:r>
      <w:r w:rsidR="001C2489" w:rsidRPr="00A52009">
        <w:rPr>
          <w:lang w:eastAsia="x-none"/>
        </w:rPr>
        <w:t>an</w:t>
      </w:r>
      <w:r w:rsidR="001A1280" w:rsidRPr="00A52009">
        <w:rPr>
          <w:lang w:eastAsia="x-none"/>
        </w:rPr>
        <w:t xml:space="preserve"> </w:t>
      </w:r>
      <w:r w:rsidRPr="00A52009">
        <w:rPr>
          <w:lang w:eastAsia="x-none"/>
        </w:rPr>
        <w:t>optional without signalling</w:t>
      </w:r>
      <w:r>
        <w:rPr>
          <w:lang w:eastAsia="x-none"/>
        </w:rPr>
        <w:t xml:space="preserve"> UE capability to indicate the support of skipping neighbour cell measurements for TN neighbour cells in an area where there is no TN network coverage</w:t>
      </w:r>
      <w:r w:rsidR="00BD4016">
        <w:rPr>
          <w:lang w:eastAsia="x-none"/>
        </w:rPr>
        <w:t>, i</w:t>
      </w:r>
      <w:r w:rsidR="001A1280">
        <w:rPr>
          <w:lang w:eastAsia="x-none"/>
        </w:rPr>
        <w:t>t implies</w:t>
      </w:r>
      <w:r w:rsidR="00BD4016">
        <w:rPr>
          <w:lang w:eastAsia="x-none"/>
        </w:rPr>
        <w:t xml:space="preserve"> that</w:t>
      </w:r>
      <w:r w:rsidR="00466D0E">
        <w:rPr>
          <w:lang w:eastAsia="x-none"/>
        </w:rPr>
        <w:t xml:space="preserve"> measurement requirements shall </w:t>
      </w:r>
      <w:r w:rsidR="00BD4016">
        <w:rPr>
          <w:lang w:eastAsia="x-none"/>
        </w:rPr>
        <w:t>take t</w:t>
      </w:r>
      <w:r w:rsidR="00BF4D8A">
        <w:rPr>
          <w:lang w:eastAsia="x-none"/>
        </w:rPr>
        <w:t>he</w:t>
      </w:r>
      <w:r w:rsidR="00466D0E">
        <w:rPr>
          <w:lang w:eastAsia="x-none"/>
        </w:rPr>
        <w:t xml:space="preserve"> </w:t>
      </w:r>
      <w:r w:rsidR="001A1280">
        <w:rPr>
          <w:lang w:eastAsia="x-none"/>
        </w:rPr>
        <w:t xml:space="preserve">UE </w:t>
      </w:r>
      <w:r w:rsidR="00BF4D8A">
        <w:rPr>
          <w:lang w:eastAsia="x-none"/>
        </w:rPr>
        <w:t xml:space="preserve">capable of </w:t>
      </w:r>
      <w:r w:rsidR="00466D0E">
        <w:rPr>
          <w:lang w:eastAsia="x-none"/>
        </w:rPr>
        <w:t xml:space="preserve"> skip</w:t>
      </w:r>
      <w:r w:rsidR="00BF4D8A">
        <w:rPr>
          <w:lang w:eastAsia="x-none"/>
        </w:rPr>
        <w:t xml:space="preserve">ping </w:t>
      </w:r>
      <w:r w:rsidR="00466D0E">
        <w:rPr>
          <w:lang w:eastAsia="x-none"/>
        </w:rPr>
        <w:t xml:space="preserve">TN cell measurements  and </w:t>
      </w:r>
      <w:r w:rsidR="00BF4D8A">
        <w:rPr>
          <w:lang w:eastAsia="x-none"/>
        </w:rPr>
        <w:t xml:space="preserve">the UE uncapable of skipping TN cell measurements  </w:t>
      </w:r>
      <w:r w:rsidR="00A52009">
        <w:rPr>
          <w:lang w:eastAsia="x-none"/>
        </w:rPr>
        <w:t>into account.</w:t>
      </w:r>
    </w:p>
    <w:p w14:paraId="114FB69C" w14:textId="487D8123" w:rsidR="00A52009" w:rsidRPr="001C2489" w:rsidRDefault="00A52009" w:rsidP="00A52009">
      <w:pPr>
        <w:rPr>
          <w:b/>
          <w:bCs/>
          <w:lang w:eastAsia="x-none"/>
        </w:rPr>
      </w:pPr>
      <w:r w:rsidRPr="00292692">
        <w:rPr>
          <w:b/>
          <w:bCs/>
        </w:rPr>
        <w:t xml:space="preserve">Proposal 5: </w:t>
      </w:r>
      <w:r w:rsidRPr="00292692">
        <w:rPr>
          <w:b/>
          <w:bCs/>
          <w:lang w:eastAsia="x-none"/>
        </w:rPr>
        <w:t>RAN4</w:t>
      </w:r>
      <w:r w:rsidRPr="001C2489">
        <w:rPr>
          <w:b/>
          <w:bCs/>
          <w:lang w:eastAsia="x-none"/>
        </w:rPr>
        <w:t xml:space="preserve"> shall check </w:t>
      </w:r>
      <w:r>
        <w:rPr>
          <w:b/>
          <w:bCs/>
          <w:lang w:eastAsia="x-none"/>
        </w:rPr>
        <w:t xml:space="preserve">the impact to </w:t>
      </w:r>
      <w:r w:rsidR="00A93A50">
        <w:rPr>
          <w:b/>
          <w:bCs/>
          <w:lang w:eastAsia="x-none"/>
        </w:rPr>
        <w:t xml:space="preserve">measurement </w:t>
      </w:r>
      <w:r w:rsidR="0020486B">
        <w:rPr>
          <w:b/>
          <w:bCs/>
          <w:lang w:eastAsia="x-none"/>
        </w:rPr>
        <w:t>requirements</w:t>
      </w:r>
      <w:r w:rsidR="00532994">
        <w:rPr>
          <w:b/>
          <w:bCs/>
          <w:lang w:eastAsia="x-none"/>
        </w:rPr>
        <w:t xml:space="preserve"> caused</w:t>
      </w:r>
      <w:r w:rsidR="0020486B">
        <w:rPr>
          <w:b/>
          <w:bCs/>
          <w:lang w:eastAsia="x-none"/>
        </w:rPr>
        <w:t xml:space="preserve"> by </w:t>
      </w:r>
      <w:r w:rsidRPr="00A52009">
        <w:rPr>
          <w:b/>
          <w:bCs/>
          <w:lang w:eastAsia="x-none"/>
        </w:rPr>
        <w:t>the UE capability</w:t>
      </w:r>
      <w:r w:rsidR="00D04A46">
        <w:rPr>
          <w:b/>
          <w:bCs/>
          <w:lang w:eastAsia="x-none"/>
        </w:rPr>
        <w:t xml:space="preserve"> (</w:t>
      </w:r>
      <w:r w:rsidRPr="00A52009">
        <w:rPr>
          <w:b/>
          <w:bCs/>
          <w:lang w:eastAsia="x-none"/>
        </w:rPr>
        <w:t xml:space="preserve"> indicat</w:t>
      </w:r>
      <w:r w:rsidR="0020486B">
        <w:rPr>
          <w:b/>
          <w:bCs/>
          <w:lang w:eastAsia="x-none"/>
        </w:rPr>
        <w:t>ing</w:t>
      </w:r>
      <w:r w:rsidRPr="00A52009">
        <w:rPr>
          <w:b/>
          <w:bCs/>
          <w:lang w:eastAsia="x-none"/>
        </w:rPr>
        <w:t xml:space="preserve"> the support of skipping neighbour cell measurements for TN neighbour cells in an area where there is no TN network coverage</w:t>
      </w:r>
      <w:r w:rsidR="00D04A46" w:rsidRPr="00D04A46">
        <w:rPr>
          <w:b/>
          <w:bCs/>
          <w:lang w:eastAsia="x-none"/>
        </w:rPr>
        <w:t>)</w:t>
      </w:r>
      <w:r w:rsidR="00292692">
        <w:rPr>
          <w:b/>
          <w:bCs/>
          <w:lang w:eastAsia="x-none"/>
        </w:rPr>
        <w:t xml:space="preserve">, </w:t>
      </w:r>
      <w:r w:rsidR="003E5601">
        <w:rPr>
          <w:b/>
          <w:bCs/>
          <w:lang w:eastAsia="x-none"/>
        </w:rPr>
        <w:t xml:space="preserve">e.g., </w:t>
      </w:r>
      <w:r w:rsidR="0033537B">
        <w:rPr>
          <w:b/>
          <w:bCs/>
          <w:lang w:eastAsia="x-none"/>
        </w:rPr>
        <w:t xml:space="preserve">whether </w:t>
      </w:r>
      <w:r w:rsidR="00030EDC">
        <w:rPr>
          <w:b/>
          <w:bCs/>
          <w:lang w:eastAsia="x-none"/>
        </w:rPr>
        <w:t>different</w:t>
      </w:r>
      <w:r w:rsidR="00292692">
        <w:rPr>
          <w:b/>
          <w:bCs/>
          <w:lang w:eastAsia="x-none"/>
        </w:rPr>
        <w:t xml:space="preserve"> requirements shall be </w:t>
      </w:r>
      <w:r w:rsidR="003E5601">
        <w:rPr>
          <w:b/>
          <w:bCs/>
          <w:lang w:eastAsia="x-none"/>
        </w:rPr>
        <w:t>defined</w:t>
      </w:r>
      <w:r w:rsidR="00EE66BE">
        <w:rPr>
          <w:b/>
          <w:bCs/>
          <w:lang w:eastAsia="x-none"/>
        </w:rPr>
        <w:t xml:space="preserve"> </w:t>
      </w:r>
      <w:r w:rsidR="00DE291B">
        <w:rPr>
          <w:b/>
          <w:bCs/>
          <w:lang w:eastAsia="x-none"/>
        </w:rPr>
        <w:t>regarding supporting the capability or not.</w:t>
      </w:r>
    </w:p>
    <w:p w14:paraId="08FCBDA2" w14:textId="77777777" w:rsidR="00BB69A5" w:rsidRDefault="00BB69A5" w:rsidP="000310C7">
      <w:pPr>
        <w:spacing w:after="0"/>
      </w:pPr>
    </w:p>
    <w:p w14:paraId="209D1CA9" w14:textId="77777777" w:rsidR="00BB69A5" w:rsidRDefault="00BB69A5" w:rsidP="000310C7">
      <w:pPr>
        <w:spacing w:after="0"/>
      </w:pPr>
    </w:p>
    <w:p w14:paraId="3F4A29BD" w14:textId="77777777" w:rsidR="006B0999" w:rsidRPr="00D573EE" w:rsidRDefault="006B0999" w:rsidP="006B0999">
      <w:pPr>
        <w:outlineLvl w:val="2"/>
        <w:rPr>
          <w:b/>
          <w:u w:val="single"/>
          <w:lang w:eastAsia="ko-KR"/>
        </w:rPr>
      </w:pPr>
      <w:r w:rsidRPr="00D573EE">
        <w:rPr>
          <w:b/>
          <w:u w:val="single"/>
          <w:lang w:eastAsia="ko-KR"/>
        </w:rPr>
        <w:t>Issue 3-3: Time-based measurement initiation for cell reselection in earth moving cell</w:t>
      </w:r>
    </w:p>
    <w:tbl>
      <w:tblPr>
        <w:tblStyle w:val="TableGrid"/>
        <w:tblW w:w="0" w:type="auto"/>
        <w:tblLook w:val="04A0" w:firstRow="1" w:lastRow="0" w:firstColumn="1" w:lastColumn="0" w:noHBand="0" w:noVBand="1"/>
      </w:tblPr>
      <w:tblGrid>
        <w:gridCol w:w="10142"/>
      </w:tblGrid>
      <w:tr w:rsidR="007A7064" w14:paraId="3AAF42E4" w14:textId="77777777" w:rsidTr="007A7064">
        <w:tc>
          <w:tcPr>
            <w:tcW w:w="10142" w:type="dxa"/>
          </w:tcPr>
          <w:p w14:paraId="70A5E8C9" w14:textId="77777777" w:rsidR="007A7064" w:rsidRPr="00D573EE" w:rsidRDefault="007A7064" w:rsidP="007A7064">
            <w:pPr>
              <w:spacing w:after="120" w:line="252" w:lineRule="auto"/>
              <w:ind w:firstLine="284"/>
              <w:rPr>
                <w:b/>
                <w:bCs/>
                <w:u w:val="single"/>
                <w:lang w:eastAsia="ja-JP"/>
              </w:rPr>
            </w:pPr>
            <w:r w:rsidRPr="00D573EE">
              <w:rPr>
                <w:b/>
                <w:bCs/>
                <w:u w:val="single"/>
                <w:lang w:eastAsia="ja-JP"/>
              </w:rPr>
              <w:t>FFS:</w:t>
            </w:r>
          </w:p>
          <w:p w14:paraId="6390879B" w14:textId="5F2FE5E3" w:rsidR="007A7064" w:rsidRDefault="007A7064" w:rsidP="00C54B2A">
            <w:pPr>
              <w:pStyle w:val="ListParagraph"/>
              <w:numPr>
                <w:ilvl w:val="0"/>
                <w:numId w:val="13"/>
              </w:numPr>
              <w:overflowPunct w:val="0"/>
              <w:autoSpaceDE w:val="0"/>
              <w:autoSpaceDN w:val="0"/>
              <w:adjustRightInd w:val="0"/>
              <w:spacing w:line="276" w:lineRule="auto"/>
              <w:ind w:left="852" w:hanging="568"/>
              <w:contextualSpacing w:val="0"/>
              <w:textAlignment w:val="baseline"/>
              <w:rPr>
                <w:lang w:eastAsia="ja-JP"/>
              </w:rPr>
            </w:pPr>
            <w:r w:rsidRPr="00D573EE">
              <w:rPr>
                <w:lang w:eastAsia="ja-JP"/>
              </w:rPr>
              <w:t>If the time-based cell re-selection is applicable to the earth moving cell scenarios, the existing RRC idle/inactive mode requirements referring to ‘t-service’ are reused. Note that the existing requirements on ‘4.2C Cell Re-selection for NR UE for Satellite Access’ do not differentiate between the earth-fixed and earth-moving cell cases. And the requirement for the earth moving cell can be updated, if the group agrees, due to a relatively shorter service time compared to the earth fixed cell scenario depending on UE location.</w:t>
            </w:r>
          </w:p>
        </w:tc>
      </w:tr>
    </w:tbl>
    <w:p w14:paraId="1BACB262" w14:textId="77777777" w:rsidR="00BB69A5" w:rsidRDefault="00BB69A5" w:rsidP="000310C7">
      <w:pPr>
        <w:spacing w:after="0"/>
      </w:pPr>
    </w:p>
    <w:p w14:paraId="0D6BA1CB" w14:textId="3E0D9478" w:rsidR="00BB69A5" w:rsidRDefault="002367FB" w:rsidP="000310C7">
      <w:pPr>
        <w:spacing w:after="0"/>
      </w:pPr>
      <w:r>
        <w:t xml:space="preserve">Even </w:t>
      </w:r>
      <w:r w:rsidR="00E11037">
        <w:t xml:space="preserve">Earth moving cell may have relatively short service time, </w:t>
      </w:r>
      <w:r w:rsidR="00420243">
        <w:t xml:space="preserve">we don’t see </w:t>
      </w:r>
      <w:r w:rsidR="001D7C91">
        <w:t xml:space="preserve">current time based cell-reselection framework can </w:t>
      </w:r>
      <w:r w:rsidR="00A56837">
        <w:t xml:space="preserve">be optimized without involvement of RAN2. Besides of that, RAN4 may consider </w:t>
      </w:r>
      <w:r w:rsidR="00602696">
        <w:t>shortening</w:t>
      </w:r>
      <w:r w:rsidR="00A56837">
        <w:t xml:space="preserve"> the </w:t>
      </w:r>
      <w:r w:rsidR="00F77526">
        <w:t xml:space="preserve">neighbor cell </w:t>
      </w:r>
      <w:r w:rsidR="00994F99">
        <w:t>measurement requirements</w:t>
      </w:r>
      <w:r w:rsidR="00A739F2">
        <w:t xml:space="preserve"> </w:t>
      </w:r>
      <w:r w:rsidR="00602696">
        <w:t>through appl</w:t>
      </w:r>
      <w:r w:rsidR="000351CA">
        <w:t xml:space="preserve">ying </w:t>
      </w:r>
      <w:r w:rsidR="003B6951">
        <w:t>short DRX cycle.</w:t>
      </w:r>
    </w:p>
    <w:p w14:paraId="7FFCD9C3" w14:textId="77777777" w:rsidR="00BB69A5" w:rsidRDefault="00BB69A5" w:rsidP="000310C7">
      <w:pPr>
        <w:spacing w:after="0"/>
      </w:pPr>
    </w:p>
    <w:p w14:paraId="2816324B" w14:textId="6A9CECA7" w:rsidR="0094010D" w:rsidRPr="0083590C" w:rsidRDefault="003D7C0C" w:rsidP="004E647C">
      <w:pPr>
        <w:rPr>
          <w:b/>
          <w:bCs/>
        </w:rPr>
      </w:pPr>
      <w:r w:rsidRPr="0083590C">
        <w:rPr>
          <w:b/>
          <w:bCs/>
          <w:lang w:eastAsia="x-none"/>
        </w:rPr>
        <w:t>Proposal 6</w:t>
      </w:r>
      <w:r w:rsidR="00602696" w:rsidRPr="0083590C">
        <w:rPr>
          <w:b/>
          <w:bCs/>
          <w:lang w:eastAsia="x-none"/>
        </w:rPr>
        <w:t xml:space="preserve">: </w:t>
      </w:r>
      <w:r w:rsidR="00FE637A" w:rsidRPr="0083590C">
        <w:rPr>
          <w:b/>
          <w:bCs/>
          <w:lang w:eastAsia="x-none"/>
        </w:rPr>
        <w:t xml:space="preserve">If necessary, RAN4 </w:t>
      </w:r>
      <w:r w:rsidR="00B47E45">
        <w:rPr>
          <w:b/>
          <w:bCs/>
          <w:lang w:eastAsia="x-none"/>
        </w:rPr>
        <w:t>can</w:t>
      </w:r>
      <w:r w:rsidR="00FE637A" w:rsidRPr="0083590C">
        <w:rPr>
          <w:b/>
          <w:bCs/>
          <w:lang w:eastAsia="x-none"/>
        </w:rPr>
        <w:t xml:space="preserve"> ask RAN2 to consider optimization to </w:t>
      </w:r>
      <w:r w:rsidR="00FE637A" w:rsidRPr="0083590C">
        <w:rPr>
          <w:b/>
          <w:bCs/>
        </w:rPr>
        <w:t>time based cell-reselection</w:t>
      </w:r>
      <w:r w:rsidRPr="0083590C">
        <w:rPr>
          <w:b/>
          <w:bCs/>
        </w:rPr>
        <w:t xml:space="preserve"> for Earth moving cell</w:t>
      </w:r>
      <w:r w:rsidR="00776ECC">
        <w:rPr>
          <w:b/>
          <w:bCs/>
        </w:rPr>
        <w:t xml:space="preserve">. Otherwise, short DRX cycle can be implemented to </w:t>
      </w:r>
      <w:r w:rsidR="001D6A30">
        <w:rPr>
          <w:b/>
          <w:bCs/>
        </w:rPr>
        <w:t xml:space="preserve">mitigate the issue of the short serving time </w:t>
      </w:r>
      <w:r w:rsidR="001C4332">
        <w:rPr>
          <w:b/>
          <w:bCs/>
        </w:rPr>
        <w:t>in</w:t>
      </w:r>
      <w:r w:rsidR="001D6A30">
        <w:rPr>
          <w:b/>
          <w:bCs/>
        </w:rPr>
        <w:t xml:space="preserve"> </w:t>
      </w:r>
      <w:r w:rsidR="001D6A30" w:rsidRPr="001D6A30">
        <w:rPr>
          <w:b/>
          <w:bCs/>
        </w:rPr>
        <w:t>Earth moving cell</w:t>
      </w:r>
      <w:r w:rsidR="001D6A30">
        <w:rPr>
          <w:b/>
          <w:bCs/>
        </w:rPr>
        <w:t>.</w:t>
      </w:r>
    </w:p>
    <w:p w14:paraId="7937F8FF" w14:textId="77777777" w:rsidR="00E81F92" w:rsidRDefault="00E81F92" w:rsidP="004E647C">
      <w:pPr>
        <w:rPr>
          <w:lang w:val="en-GB" w:eastAsia="x-none"/>
        </w:rPr>
      </w:pPr>
    </w:p>
    <w:p w14:paraId="26844E88" w14:textId="77777777" w:rsidR="002D58A9" w:rsidRPr="00D573EE" w:rsidRDefault="002D58A9" w:rsidP="002D58A9">
      <w:pPr>
        <w:outlineLvl w:val="2"/>
        <w:rPr>
          <w:b/>
          <w:u w:val="single"/>
          <w:lang w:eastAsia="ko-KR"/>
        </w:rPr>
      </w:pPr>
      <w:r w:rsidRPr="00D573EE">
        <w:rPr>
          <w:b/>
          <w:u w:val="single"/>
          <w:lang w:eastAsia="ko-KR"/>
        </w:rPr>
        <w:t>Issue 3-4: Location-based measurement initiation for cell reselection in earth moving cell</w:t>
      </w:r>
    </w:p>
    <w:tbl>
      <w:tblPr>
        <w:tblStyle w:val="TableGrid"/>
        <w:tblW w:w="0" w:type="auto"/>
        <w:tblLook w:val="04A0" w:firstRow="1" w:lastRow="0" w:firstColumn="1" w:lastColumn="0" w:noHBand="0" w:noVBand="1"/>
      </w:tblPr>
      <w:tblGrid>
        <w:gridCol w:w="10142"/>
      </w:tblGrid>
      <w:tr w:rsidR="00556467" w14:paraId="24E9A393" w14:textId="77777777" w:rsidTr="00556467">
        <w:tc>
          <w:tcPr>
            <w:tcW w:w="10142" w:type="dxa"/>
          </w:tcPr>
          <w:p w14:paraId="3234F5C7" w14:textId="77777777" w:rsidR="00556467" w:rsidRPr="00D573EE" w:rsidRDefault="00556467" w:rsidP="00556467">
            <w:pPr>
              <w:spacing w:after="120" w:line="252" w:lineRule="auto"/>
              <w:ind w:firstLine="284"/>
              <w:rPr>
                <w:b/>
                <w:bCs/>
                <w:u w:val="single"/>
                <w:lang w:eastAsia="ja-JP"/>
              </w:rPr>
            </w:pPr>
            <w:r w:rsidRPr="00D573EE">
              <w:rPr>
                <w:b/>
                <w:bCs/>
                <w:u w:val="single"/>
                <w:lang w:eastAsia="ja-JP"/>
              </w:rPr>
              <w:t>Agreement:</w:t>
            </w:r>
          </w:p>
          <w:p w14:paraId="34C58FB0" w14:textId="77777777" w:rsidR="00556467" w:rsidRPr="00D573EE" w:rsidRDefault="00556467" w:rsidP="00C54B2A">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D573EE">
              <w:rPr>
                <w:szCs w:val="24"/>
                <w:lang w:eastAsia="zh-CN"/>
              </w:rPr>
              <w:t xml:space="preserve">Define location-based measurement initiation requirements based on the existing requirements </w:t>
            </w:r>
            <w:r w:rsidRPr="00D573EE">
              <w:rPr>
                <w:lang w:eastAsia="ja-JP"/>
              </w:rPr>
              <w:t>on ‘4.2C Cell Re-selection for NR UE for Satellite Access.’ The requirement may update the following aspects:</w:t>
            </w:r>
          </w:p>
          <w:p w14:paraId="1A2615DA" w14:textId="77777777" w:rsidR="00556467" w:rsidRPr="00D573EE" w:rsidRDefault="00556467" w:rsidP="00C54B2A">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D573EE">
              <w:rPr>
                <w:lang w:eastAsia="ja-JP"/>
              </w:rPr>
              <w:t>Definition of the reference location to reflect the time varying reference location</w:t>
            </w:r>
          </w:p>
          <w:p w14:paraId="4221078A" w14:textId="77777777" w:rsidR="00556467" w:rsidRPr="00D573EE" w:rsidRDefault="00556467" w:rsidP="00C54B2A">
            <w:pPr>
              <w:pStyle w:val="ListParagraph"/>
              <w:numPr>
                <w:ilvl w:val="2"/>
                <w:numId w:val="13"/>
              </w:numPr>
              <w:overflowPunct w:val="0"/>
              <w:autoSpaceDE w:val="0"/>
              <w:autoSpaceDN w:val="0"/>
              <w:adjustRightInd w:val="0"/>
              <w:spacing w:line="276" w:lineRule="auto"/>
              <w:ind w:left="2084"/>
              <w:contextualSpacing w:val="0"/>
              <w:textAlignment w:val="baseline"/>
              <w:rPr>
                <w:lang w:eastAsia="ja-JP"/>
              </w:rPr>
            </w:pPr>
            <w:r>
              <w:rPr>
                <w:lang w:eastAsia="ja-JP"/>
              </w:rPr>
              <w:t xml:space="preserve">FFS: </w:t>
            </w:r>
            <w:r w:rsidRPr="00D573EE">
              <w:rPr>
                <w:lang w:eastAsia="ja-JP"/>
              </w:rPr>
              <w:t xml:space="preserve">how to update the reference location over time based on reference location, epoch time, satellite ephemeris, etc. </w:t>
            </w:r>
          </w:p>
          <w:p w14:paraId="082B0D95" w14:textId="77777777" w:rsidR="00556467" w:rsidRPr="00D573EE" w:rsidRDefault="00556467" w:rsidP="00C54B2A">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D573EE">
              <w:rPr>
                <w:lang w:eastAsia="ja-JP"/>
              </w:rPr>
              <w:t>The location margin for evaluating the distance threshold can be extended by X meters</w:t>
            </w:r>
          </w:p>
          <w:p w14:paraId="73051453" w14:textId="113BD769" w:rsidR="00556467" w:rsidRPr="00556467" w:rsidRDefault="00556467" w:rsidP="00C54B2A">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D573EE">
              <w:rPr>
                <w:lang w:eastAsia="ja-JP"/>
              </w:rPr>
              <w:t>any other updates can be discussed/added later to be compliant with RAN2 spec</w:t>
            </w:r>
          </w:p>
        </w:tc>
      </w:tr>
    </w:tbl>
    <w:p w14:paraId="68F947FE" w14:textId="77777777" w:rsidR="002D58A9" w:rsidRPr="002D58A9" w:rsidRDefault="002D58A9" w:rsidP="004E647C">
      <w:pPr>
        <w:rPr>
          <w:lang w:eastAsia="x-none"/>
        </w:rPr>
      </w:pPr>
    </w:p>
    <w:p w14:paraId="68705306" w14:textId="066B2757" w:rsidR="006854E0" w:rsidRPr="006854E0" w:rsidRDefault="00776ECC" w:rsidP="004E647C">
      <w:r>
        <w:rPr>
          <w:lang w:val="en-GB" w:eastAsia="x-none"/>
        </w:rPr>
        <w:t xml:space="preserve">For </w:t>
      </w:r>
      <w:r w:rsidRPr="00776ECC">
        <w:rPr>
          <w:lang w:val="en-GB" w:eastAsia="x-none"/>
        </w:rPr>
        <w:t xml:space="preserve">cell reselection in </w:t>
      </w:r>
      <w:r w:rsidR="007D098A">
        <w:rPr>
          <w:lang w:val="en-GB" w:eastAsia="x-none"/>
        </w:rPr>
        <w:t>E</w:t>
      </w:r>
      <w:r w:rsidRPr="00776ECC">
        <w:rPr>
          <w:lang w:val="en-GB" w:eastAsia="x-none"/>
        </w:rPr>
        <w:t>arth moving cell</w:t>
      </w:r>
      <w:r w:rsidR="001C4332">
        <w:rPr>
          <w:lang w:val="en-GB" w:eastAsia="x-none"/>
        </w:rPr>
        <w:t xml:space="preserve">, the </w:t>
      </w:r>
      <w:r w:rsidR="001C4332" w:rsidRPr="00D573EE">
        <w:rPr>
          <w:lang w:eastAsia="ja-JP"/>
        </w:rPr>
        <w:t>reference location</w:t>
      </w:r>
      <w:r w:rsidR="001C4332">
        <w:rPr>
          <w:lang w:eastAsia="ja-JP"/>
        </w:rPr>
        <w:t xml:space="preserve"> </w:t>
      </w:r>
      <w:r w:rsidR="002B12A1">
        <w:rPr>
          <w:lang w:eastAsia="ja-JP"/>
        </w:rPr>
        <w:t>varies with time.</w:t>
      </w:r>
      <w:r w:rsidR="00B05BA0">
        <w:rPr>
          <w:lang w:eastAsia="ja-JP"/>
        </w:rPr>
        <w:t xml:space="preserve"> RAN2 has agreed in last meeting that the </w:t>
      </w:r>
      <w:r w:rsidR="00BA00E1">
        <w:rPr>
          <w:rFonts w:hint="eastAsia"/>
          <w:lang w:eastAsia="zh-CN"/>
        </w:rPr>
        <w:t>ever-</w:t>
      </w:r>
      <w:r w:rsidR="00BA00E1">
        <w:rPr>
          <w:lang w:eastAsia="zh-CN"/>
        </w:rPr>
        <w:t xml:space="preserve">changing </w:t>
      </w:r>
      <w:r w:rsidR="00B05BA0">
        <w:t>reference location</w:t>
      </w:r>
      <w:r w:rsidR="00163C2D">
        <w:t xml:space="preserve"> </w:t>
      </w:r>
      <w:r w:rsidR="0027771D">
        <w:rPr>
          <w:rFonts w:hint="eastAsia"/>
          <w:lang w:eastAsia="zh-CN"/>
        </w:rPr>
        <w:t>shall</w:t>
      </w:r>
      <w:r w:rsidR="0027771D">
        <w:rPr>
          <w:lang w:eastAsia="zh-CN"/>
        </w:rPr>
        <w:t xml:space="preserve"> </w:t>
      </w:r>
      <w:r w:rsidR="009D33CC">
        <w:rPr>
          <w:lang w:eastAsia="zh-CN"/>
        </w:rPr>
        <w:t xml:space="preserve">not be provided by the network node, instead UE shall keep the track of </w:t>
      </w:r>
      <w:r w:rsidR="009D33CC">
        <w:t>reference location</w:t>
      </w:r>
      <w:r w:rsidR="006854E0">
        <w:t>.</w:t>
      </w:r>
      <w:r w:rsidR="009245B4">
        <w:t xml:space="preserve"> But, limited by UE’s capability to evaluate the change of reference location, the </w:t>
      </w:r>
      <w:r w:rsidR="00FE6DFE">
        <w:t xml:space="preserve">distance error determined by UE </w:t>
      </w:r>
      <w:r w:rsidR="007D098A">
        <w:t xml:space="preserve">may be larger than that in </w:t>
      </w:r>
      <w:r w:rsidR="007D098A">
        <w:rPr>
          <w:lang w:val="en-GB" w:eastAsia="x-none"/>
        </w:rPr>
        <w:t>E</w:t>
      </w:r>
      <w:r w:rsidR="007D098A" w:rsidRPr="00776ECC">
        <w:rPr>
          <w:lang w:val="en-GB" w:eastAsia="x-none"/>
        </w:rPr>
        <w:t xml:space="preserve">arth </w:t>
      </w:r>
      <w:r w:rsidR="007D098A">
        <w:rPr>
          <w:lang w:val="en-GB" w:eastAsia="x-none"/>
        </w:rPr>
        <w:t>fixed</w:t>
      </w:r>
      <w:r w:rsidR="007D098A" w:rsidRPr="00776ECC">
        <w:rPr>
          <w:lang w:val="en-GB" w:eastAsia="x-none"/>
        </w:rPr>
        <w:t xml:space="preserve"> cell</w:t>
      </w:r>
      <w:r w:rsidR="007D098A">
        <w:rPr>
          <w:lang w:val="en-GB" w:eastAsia="x-none"/>
        </w:rPr>
        <w:t>.</w:t>
      </w:r>
    </w:p>
    <w:tbl>
      <w:tblPr>
        <w:tblStyle w:val="TableGrid"/>
        <w:tblW w:w="0" w:type="auto"/>
        <w:tblLook w:val="04A0" w:firstRow="1" w:lastRow="0" w:firstColumn="1" w:lastColumn="0" w:noHBand="0" w:noVBand="1"/>
      </w:tblPr>
      <w:tblGrid>
        <w:gridCol w:w="10142"/>
      </w:tblGrid>
      <w:tr w:rsidR="00743A5B" w14:paraId="0E1D6AB5" w14:textId="77777777" w:rsidTr="00743A5B">
        <w:tc>
          <w:tcPr>
            <w:tcW w:w="10142" w:type="dxa"/>
          </w:tcPr>
          <w:p w14:paraId="19935CBA" w14:textId="77777777" w:rsidR="00743A5B" w:rsidRDefault="00743A5B" w:rsidP="00C54B2A">
            <w:pPr>
              <w:pStyle w:val="ListParagraph"/>
              <w:numPr>
                <w:ilvl w:val="0"/>
                <w:numId w:val="18"/>
              </w:numPr>
              <w:spacing w:after="0"/>
              <w:contextualSpacing w:val="0"/>
            </w:pPr>
            <w:r>
              <w:t>The change of serving cell reference location for earth moving cell should neither result in system information change notifications nor in a modification of valueTag in SIB1.</w:t>
            </w:r>
          </w:p>
          <w:p w14:paraId="1A641F9C" w14:textId="02F7EE0A" w:rsidR="00743A5B" w:rsidRPr="00743A5B" w:rsidRDefault="00743A5B" w:rsidP="00C54B2A">
            <w:pPr>
              <w:pStyle w:val="ListParagraph"/>
              <w:numPr>
                <w:ilvl w:val="0"/>
                <w:numId w:val="18"/>
              </w:numPr>
              <w:spacing w:after="0"/>
              <w:contextualSpacing w:val="0"/>
            </w:pPr>
            <w:r>
              <w:t>In the Earth-moving case, it is up to UE implementation to maintain a valid serving cell reference location in RRC_IDLE and RRC_Inactive mode. This will be stated in the specification as a Note (or update of an existing Note)</w:t>
            </w:r>
          </w:p>
        </w:tc>
      </w:tr>
    </w:tbl>
    <w:p w14:paraId="14CE409F" w14:textId="77777777" w:rsidR="00743A5B" w:rsidRDefault="00743A5B" w:rsidP="004E647C">
      <w:pPr>
        <w:rPr>
          <w:lang w:val="en-GB" w:eastAsia="x-none"/>
        </w:rPr>
      </w:pPr>
    </w:p>
    <w:p w14:paraId="40BA4822" w14:textId="6C38E812" w:rsidR="00743A5B" w:rsidRPr="000A46BD" w:rsidRDefault="006854E0" w:rsidP="004E647C">
      <w:pPr>
        <w:rPr>
          <w:b/>
          <w:bCs/>
          <w:lang w:val="en-GB" w:eastAsia="x-none"/>
        </w:rPr>
      </w:pPr>
      <w:r w:rsidRPr="000A46BD">
        <w:rPr>
          <w:b/>
          <w:bCs/>
          <w:lang w:val="en-GB" w:eastAsia="x-none"/>
        </w:rPr>
        <w:t xml:space="preserve">Proposal </w:t>
      </w:r>
      <w:r w:rsidR="00C54B2A">
        <w:rPr>
          <w:b/>
          <w:bCs/>
          <w:lang w:val="en-GB" w:eastAsia="x-none"/>
        </w:rPr>
        <w:t>7</w:t>
      </w:r>
      <w:r w:rsidRPr="000A46BD">
        <w:rPr>
          <w:b/>
          <w:bCs/>
          <w:lang w:val="en-GB" w:eastAsia="x-none"/>
        </w:rPr>
        <w:t xml:space="preserve">: </w:t>
      </w:r>
      <w:r w:rsidR="00343DD9">
        <w:rPr>
          <w:b/>
          <w:bCs/>
          <w:lang w:val="en-GB" w:eastAsia="x-none"/>
        </w:rPr>
        <w:t>S</w:t>
      </w:r>
      <w:r w:rsidRPr="000A46BD">
        <w:rPr>
          <w:b/>
          <w:bCs/>
          <w:lang w:val="en-GB" w:eastAsia="x-none"/>
        </w:rPr>
        <w:t xml:space="preserve">ince </w:t>
      </w:r>
      <w:r w:rsidR="00CC0FC1" w:rsidRPr="000A46BD">
        <w:rPr>
          <w:b/>
          <w:bCs/>
          <w:lang w:val="en-GB" w:eastAsia="x-none"/>
        </w:rPr>
        <w:t>it is UE implementation</w:t>
      </w:r>
      <w:r w:rsidRPr="000A46BD">
        <w:rPr>
          <w:b/>
          <w:bCs/>
          <w:lang w:val="en-GB" w:eastAsia="x-none"/>
        </w:rPr>
        <w:t xml:space="preserve"> to</w:t>
      </w:r>
      <w:r w:rsidRPr="000A46BD">
        <w:rPr>
          <w:b/>
          <w:bCs/>
          <w:lang w:eastAsia="zh-CN"/>
        </w:rPr>
        <w:t xml:space="preserve"> keep the track of </w:t>
      </w:r>
      <w:r w:rsidR="00CC0FC1" w:rsidRPr="000A46BD">
        <w:rPr>
          <w:b/>
          <w:bCs/>
          <w:lang w:eastAsia="zh-CN"/>
        </w:rPr>
        <w:t xml:space="preserve">the </w:t>
      </w:r>
      <w:r w:rsidR="00CC0FC1" w:rsidRPr="000A46BD">
        <w:rPr>
          <w:rFonts w:hint="eastAsia"/>
          <w:b/>
          <w:bCs/>
          <w:lang w:eastAsia="zh-CN"/>
        </w:rPr>
        <w:t>ever-</w:t>
      </w:r>
      <w:r w:rsidR="00CC0FC1" w:rsidRPr="000A46BD">
        <w:rPr>
          <w:b/>
          <w:bCs/>
          <w:lang w:eastAsia="zh-CN"/>
        </w:rPr>
        <w:t xml:space="preserve">changing </w:t>
      </w:r>
      <w:r w:rsidRPr="000A46BD">
        <w:rPr>
          <w:b/>
          <w:bCs/>
        </w:rPr>
        <w:t>reference location</w:t>
      </w:r>
      <w:r w:rsidR="00CC0FC1" w:rsidRPr="000A46BD">
        <w:rPr>
          <w:b/>
          <w:bCs/>
        </w:rPr>
        <w:t xml:space="preserve"> in in earth moving cell, no </w:t>
      </w:r>
      <w:r w:rsidR="00927F8D" w:rsidRPr="000A46BD">
        <w:rPr>
          <w:b/>
          <w:bCs/>
        </w:rPr>
        <w:t xml:space="preserve">assistance information </w:t>
      </w:r>
      <w:r w:rsidR="00D76978" w:rsidRPr="000A46BD">
        <w:rPr>
          <w:b/>
          <w:bCs/>
        </w:rPr>
        <w:t>is needed.</w:t>
      </w:r>
    </w:p>
    <w:p w14:paraId="6BC2DC8E" w14:textId="5687507B" w:rsidR="00D76978" w:rsidRPr="000A46BD" w:rsidRDefault="00D76978" w:rsidP="00D76978">
      <w:pPr>
        <w:rPr>
          <w:b/>
          <w:bCs/>
          <w:lang w:val="en-GB" w:eastAsia="x-none"/>
        </w:rPr>
      </w:pPr>
      <w:r w:rsidRPr="000A46BD">
        <w:rPr>
          <w:b/>
          <w:bCs/>
          <w:lang w:val="en-GB" w:eastAsia="x-none"/>
        </w:rPr>
        <w:lastRenderedPageBreak/>
        <w:t xml:space="preserve">Proposal </w:t>
      </w:r>
      <w:r w:rsidR="00C54B2A">
        <w:rPr>
          <w:b/>
          <w:bCs/>
          <w:lang w:val="en-GB" w:eastAsia="x-none"/>
        </w:rPr>
        <w:t>8</w:t>
      </w:r>
      <w:r w:rsidRPr="000A46BD">
        <w:rPr>
          <w:b/>
          <w:bCs/>
          <w:lang w:val="en-GB" w:eastAsia="x-none"/>
        </w:rPr>
        <w:t>:</w:t>
      </w:r>
      <w:r w:rsidR="00263BE6" w:rsidRPr="000A46BD">
        <w:rPr>
          <w:b/>
          <w:bCs/>
          <w:lang w:val="en-GB" w:eastAsia="x-none"/>
        </w:rPr>
        <w:t xml:space="preserve">  </w:t>
      </w:r>
      <w:r w:rsidR="00FF40A3" w:rsidRPr="000A46BD">
        <w:rPr>
          <w:b/>
          <w:bCs/>
          <w:lang w:eastAsia="zh-CN"/>
        </w:rPr>
        <w:t xml:space="preserve">RAN4 shall introduce the extra </w:t>
      </w:r>
      <w:r w:rsidR="00FF40A3" w:rsidRPr="000A46BD">
        <w:rPr>
          <w:b/>
          <w:bCs/>
          <w:lang w:eastAsia="ja-JP"/>
        </w:rPr>
        <w:t>location margin for evaluating the distance threshold</w:t>
      </w:r>
      <w:r w:rsidR="00D2270D" w:rsidRPr="000A46BD">
        <w:rPr>
          <w:b/>
          <w:bCs/>
          <w:lang w:eastAsia="ja-JP"/>
        </w:rPr>
        <w:t xml:space="preserve"> in in earth moving cell</w:t>
      </w:r>
      <w:r w:rsidR="0042301A" w:rsidRPr="000A46BD">
        <w:rPr>
          <w:b/>
          <w:bCs/>
          <w:lang w:eastAsia="ja-JP"/>
        </w:rPr>
        <w:t xml:space="preserve">, the exact number may rely on ephemeris data error </w:t>
      </w:r>
      <w:r w:rsidR="0035150E" w:rsidRPr="000A46BD">
        <w:rPr>
          <w:b/>
          <w:bCs/>
          <w:lang w:eastAsia="ja-JP"/>
        </w:rPr>
        <w:t xml:space="preserve">and UE’s internal timing </w:t>
      </w:r>
      <w:r w:rsidR="000A46BD" w:rsidRPr="000A46BD">
        <w:rPr>
          <w:b/>
          <w:bCs/>
          <w:lang w:eastAsia="ja-JP"/>
        </w:rPr>
        <w:t xml:space="preserve">drift </w:t>
      </w:r>
      <w:r w:rsidR="0035150E" w:rsidRPr="000A46BD">
        <w:rPr>
          <w:b/>
          <w:bCs/>
          <w:lang w:eastAsia="ja-JP"/>
        </w:rPr>
        <w:t>varying with time.</w:t>
      </w:r>
    </w:p>
    <w:p w14:paraId="28E49E86" w14:textId="77777777" w:rsidR="00743A5B" w:rsidRDefault="00743A5B" w:rsidP="004E647C">
      <w:pPr>
        <w:rPr>
          <w:lang w:val="en-GB" w:eastAsia="x-none"/>
        </w:rPr>
      </w:pPr>
    </w:p>
    <w:p w14:paraId="34A9969C" w14:textId="77777777" w:rsidR="0034443B" w:rsidRPr="00D573EE" w:rsidRDefault="0034443B" w:rsidP="0034443B">
      <w:pPr>
        <w:outlineLvl w:val="2"/>
        <w:rPr>
          <w:b/>
          <w:u w:val="single"/>
          <w:lang w:eastAsia="ko-KR"/>
        </w:rPr>
      </w:pPr>
      <w:r w:rsidRPr="00D573EE">
        <w:rPr>
          <w:b/>
          <w:u w:val="single"/>
          <w:lang w:eastAsia="ko-KR"/>
        </w:rPr>
        <w:t>Issue 3-5: Autonomous SMTC adjustment in RRC Idle/Inactive mode (a newly added scope)</w:t>
      </w:r>
    </w:p>
    <w:tbl>
      <w:tblPr>
        <w:tblStyle w:val="TableGrid"/>
        <w:tblW w:w="0" w:type="auto"/>
        <w:tblLook w:val="04A0" w:firstRow="1" w:lastRow="0" w:firstColumn="1" w:lastColumn="0" w:noHBand="0" w:noVBand="1"/>
      </w:tblPr>
      <w:tblGrid>
        <w:gridCol w:w="10142"/>
      </w:tblGrid>
      <w:tr w:rsidR="0034443B" w14:paraId="753340DC" w14:textId="77777777" w:rsidTr="0034443B">
        <w:tc>
          <w:tcPr>
            <w:tcW w:w="10142" w:type="dxa"/>
          </w:tcPr>
          <w:p w14:paraId="4A4C2A56" w14:textId="77777777" w:rsidR="0034443B" w:rsidRPr="00D573EE" w:rsidRDefault="0034443B" w:rsidP="0034443B">
            <w:pPr>
              <w:spacing w:after="120" w:line="252" w:lineRule="auto"/>
              <w:ind w:firstLine="284"/>
              <w:rPr>
                <w:b/>
                <w:bCs/>
                <w:u w:val="single"/>
                <w:lang w:eastAsia="ja-JP"/>
              </w:rPr>
            </w:pPr>
            <w:r w:rsidRPr="00D573EE">
              <w:rPr>
                <w:b/>
                <w:bCs/>
                <w:u w:val="single"/>
                <w:lang w:eastAsia="ja-JP"/>
              </w:rPr>
              <w:t>FFS:</w:t>
            </w:r>
          </w:p>
          <w:p w14:paraId="67010D2A" w14:textId="77777777" w:rsidR="0034443B" w:rsidRPr="00D573EE" w:rsidRDefault="0034443B" w:rsidP="00C54B2A">
            <w:pPr>
              <w:pStyle w:val="ListParagraph"/>
              <w:numPr>
                <w:ilvl w:val="0"/>
                <w:numId w:val="13"/>
              </w:numPr>
              <w:overflowPunct w:val="0"/>
              <w:autoSpaceDE w:val="0"/>
              <w:autoSpaceDN w:val="0"/>
              <w:adjustRightInd w:val="0"/>
              <w:spacing w:line="276" w:lineRule="auto"/>
              <w:ind w:left="644"/>
              <w:contextualSpacing w:val="0"/>
              <w:textAlignment w:val="baseline"/>
              <w:rPr>
                <w:szCs w:val="24"/>
                <w:lang w:eastAsia="zh-CN"/>
              </w:rPr>
            </w:pPr>
            <w:r w:rsidRPr="00D573EE">
              <w:rPr>
                <w:szCs w:val="24"/>
                <w:lang w:eastAsia="zh-CN"/>
              </w:rPr>
              <w:t xml:space="preserve">In RRC inactive/idle mode, when more than one satellite, moving different directions relative to UE, is associated with one SMTC, and the SSBs from the satellites cannot be accommodated by the SMTC window, as to how to autonomously adjust the SMTC in the time domain and which cell(s)/satellite to measure, </w:t>
            </w:r>
          </w:p>
          <w:p w14:paraId="2E6301FD" w14:textId="77777777" w:rsidR="0034443B" w:rsidRPr="00D573EE" w:rsidRDefault="0034443B" w:rsidP="00C54B2A">
            <w:pPr>
              <w:pStyle w:val="ListParagraph"/>
              <w:numPr>
                <w:ilvl w:val="1"/>
                <w:numId w:val="13"/>
              </w:numPr>
              <w:overflowPunct w:val="0"/>
              <w:autoSpaceDE w:val="0"/>
              <w:autoSpaceDN w:val="0"/>
              <w:adjustRightInd w:val="0"/>
              <w:spacing w:line="276" w:lineRule="auto"/>
              <w:ind w:left="1364"/>
              <w:contextualSpacing w:val="0"/>
              <w:textAlignment w:val="baseline"/>
              <w:rPr>
                <w:szCs w:val="24"/>
                <w:lang w:eastAsia="zh-CN"/>
              </w:rPr>
            </w:pPr>
            <w:r w:rsidRPr="00D573EE">
              <w:rPr>
                <w:szCs w:val="24"/>
                <w:lang w:eastAsia="zh-CN"/>
              </w:rPr>
              <w:t>Option A: up to UE implementation, i.e. no specific UE requirement is defined</w:t>
            </w:r>
          </w:p>
          <w:p w14:paraId="1EAD30BB" w14:textId="7033A378" w:rsidR="0034443B" w:rsidRPr="0034443B" w:rsidRDefault="0034443B" w:rsidP="00C54B2A">
            <w:pPr>
              <w:pStyle w:val="ListParagraph"/>
              <w:numPr>
                <w:ilvl w:val="1"/>
                <w:numId w:val="13"/>
              </w:numPr>
              <w:overflowPunct w:val="0"/>
              <w:autoSpaceDE w:val="0"/>
              <w:autoSpaceDN w:val="0"/>
              <w:adjustRightInd w:val="0"/>
              <w:spacing w:line="276" w:lineRule="auto"/>
              <w:ind w:left="1364"/>
              <w:contextualSpacing w:val="0"/>
              <w:textAlignment w:val="baseline"/>
              <w:rPr>
                <w:szCs w:val="24"/>
                <w:lang w:eastAsia="zh-CN"/>
              </w:rPr>
            </w:pPr>
            <w:r w:rsidRPr="00D573EE">
              <w:rPr>
                <w:szCs w:val="24"/>
                <w:lang w:eastAsia="zh-CN"/>
              </w:rPr>
              <w:t>Option B: define an explicit UE requirement/behaviour. FFS on impact on RAN2 spec</w:t>
            </w:r>
          </w:p>
        </w:tc>
      </w:tr>
    </w:tbl>
    <w:p w14:paraId="5FCBF058" w14:textId="77777777" w:rsidR="0034443B" w:rsidRPr="0034443B" w:rsidRDefault="0034443B" w:rsidP="004E647C">
      <w:pPr>
        <w:rPr>
          <w:lang w:eastAsia="x-none"/>
        </w:rPr>
      </w:pPr>
    </w:p>
    <w:p w14:paraId="2C6E1C06" w14:textId="00CF4AD5" w:rsidR="0034443B" w:rsidRPr="0034443B" w:rsidRDefault="0034443B" w:rsidP="004E647C">
      <w:pPr>
        <w:rPr>
          <w:b/>
          <w:bCs/>
          <w:lang w:val="en-GB" w:eastAsia="x-none"/>
        </w:rPr>
      </w:pPr>
      <w:r w:rsidRPr="0034443B">
        <w:rPr>
          <w:b/>
          <w:bCs/>
          <w:lang w:val="en-GB" w:eastAsia="x-none"/>
        </w:rPr>
        <w:t xml:space="preserve">Proposal </w:t>
      </w:r>
      <w:r w:rsidR="00C54B2A">
        <w:rPr>
          <w:b/>
          <w:bCs/>
          <w:lang w:val="en-GB" w:eastAsia="x-none"/>
        </w:rPr>
        <w:t>9</w:t>
      </w:r>
      <w:r w:rsidRPr="0034443B">
        <w:rPr>
          <w:b/>
          <w:bCs/>
          <w:lang w:val="en-GB" w:eastAsia="x-none"/>
        </w:rPr>
        <w:t xml:space="preserve">: Autonomous SMTC adjustment </w:t>
      </w:r>
      <w:r w:rsidRPr="0034443B">
        <w:rPr>
          <w:b/>
          <w:bCs/>
          <w:szCs w:val="24"/>
          <w:lang w:eastAsia="zh-CN"/>
        </w:rPr>
        <w:t>is up to UE implementation.</w:t>
      </w:r>
    </w:p>
    <w:p w14:paraId="045415AC" w14:textId="77777777" w:rsidR="00C42FCE" w:rsidRDefault="00C42FCE" w:rsidP="00A048EA">
      <w:pPr>
        <w:rPr>
          <w:lang w:eastAsia="zh-CN"/>
        </w:rPr>
      </w:pPr>
    </w:p>
    <w:p w14:paraId="215DB681" w14:textId="77777777" w:rsidR="00E04033" w:rsidRDefault="00E04033" w:rsidP="00E04033">
      <w:pPr>
        <w:outlineLvl w:val="2"/>
        <w:rPr>
          <w:b/>
          <w:u w:val="single"/>
          <w:lang w:eastAsia="ko-KR"/>
        </w:rPr>
      </w:pPr>
      <w:r w:rsidRPr="0040390D">
        <w:rPr>
          <w:b/>
          <w:u w:val="single"/>
          <w:lang w:eastAsia="ko-KR"/>
        </w:rPr>
        <w:t>Issue 4-2: Satellite switching without PCI change</w:t>
      </w:r>
    </w:p>
    <w:tbl>
      <w:tblPr>
        <w:tblStyle w:val="TableGrid"/>
        <w:tblW w:w="0" w:type="auto"/>
        <w:tblLook w:val="04A0" w:firstRow="1" w:lastRow="0" w:firstColumn="1" w:lastColumn="0" w:noHBand="0" w:noVBand="1"/>
      </w:tblPr>
      <w:tblGrid>
        <w:gridCol w:w="10142"/>
      </w:tblGrid>
      <w:tr w:rsidR="00A47323" w14:paraId="54420B0B" w14:textId="77777777" w:rsidTr="00A47323">
        <w:tc>
          <w:tcPr>
            <w:tcW w:w="10142" w:type="dxa"/>
          </w:tcPr>
          <w:p w14:paraId="04AE97F1" w14:textId="77777777" w:rsidR="00A47323" w:rsidRPr="0040390D" w:rsidRDefault="00A47323" w:rsidP="00A47323">
            <w:pPr>
              <w:spacing w:after="120" w:line="252" w:lineRule="auto"/>
              <w:ind w:firstLine="284"/>
              <w:rPr>
                <w:b/>
                <w:bCs/>
                <w:u w:val="single"/>
                <w:lang w:eastAsia="ja-JP"/>
              </w:rPr>
            </w:pPr>
            <w:r w:rsidRPr="00D573EE">
              <w:rPr>
                <w:b/>
                <w:bCs/>
                <w:u w:val="single"/>
                <w:lang w:eastAsia="ja-JP"/>
              </w:rPr>
              <w:t>Agreement</w:t>
            </w:r>
            <w:r w:rsidRPr="0040390D">
              <w:rPr>
                <w:b/>
                <w:bCs/>
                <w:u w:val="single"/>
                <w:lang w:eastAsia="ja-JP"/>
              </w:rPr>
              <w:t>:</w:t>
            </w:r>
          </w:p>
          <w:p w14:paraId="39079E17" w14:textId="77777777" w:rsidR="00A47323" w:rsidRPr="0040390D" w:rsidRDefault="00A47323" w:rsidP="00C54B2A">
            <w:pPr>
              <w:pStyle w:val="ListParagraph"/>
              <w:numPr>
                <w:ilvl w:val="0"/>
                <w:numId w:val="13"/>
              </w:numPr>
              <w:overflowPunct w:val="0"/>
              <w:autoSpaceDE w:val="0"/>
              <w:autoSpaceDN w:val="0"/>
              <w:adjustRightInd w:val="0"/>
              <w:spacing w:line="276" w:lineRule="auto"/>
              <w:ind w:left="644"/>
              <w:contextualSpacing w:val="0"/>
              <w:textAlignment w:val="baseline"/>
              <w:rPr>
                <w:szCs w:val="24"/>
                <w:lang w:eastAsia="zh-CN"/>
              </w:rPr>
            </w:pPr>
            <w:r w:rsidRPr="0040390D">
              <w:rPr>
                <w:szCs w:val="24"/>
                <w:lang w:eastAsia="zh-CN"/>
              </w:rPr>
              <w:t xml:space="preserve">Define UE requirements on </w:t>
            </w:r>
            <w:r>
              <w:rPr>
                <w:szCs w:val="24"/>
                <w:lang w:eastAsia="zh-CN"/>
              </w:rPr>
              <w:t xml:space="preserve">delay and </w:t>
            </w:r>
            <w:r w:rsidRPr="0040390D">
              <w:rPr>
                <w:szCs w:val="24"/>
                <w:lang w:eastAsia="zh-CN"/>
              </w:rPr>
              <w:t xml:space="preserve">interruption upon ‘satellite switching without PCI change’ </w:t>
            </w:r>
            <w:r>
              <w:rPr>
                <w:szCs w:val="24"/>
                <w:lang w:eastAsia="zh-CN"/>
              </w:rPr>
              <w:t xml:space="preserve">at least </w:t>
            </w:r>
            <w:r w:rsidRPr="0040390D">
              <w:rPr>
                <w:szCs w:val="24"/>
                <w:lang w:eastAsia="zh-CN"/>
              </w:rPr>
              <w:t xml:space="preserve">for hard switch scenario. </w:t>
            </w:r>
            <w:r>
              <w:rPr>
                <w:szCs w:val="24"/>
                <w:lang w:eastAsia="zh-CN"/>
              </w:rPr>
              <w:t>Further study the following,</w:t>
            </w:r>
            <w:r w:rsidRPr="0040390D">
              <w:rPr>
                <w:szCs w:val="24"/>
                <w:lang w:eastAsia="zh-CN"/>
              </w:rPr>
              <w:t xml:space="preserve"> </w:t>
            </w:r>
            <w:r>
              <w:rPr>
                <w:szCs w:val="24"/>
                <w:lang w:eastAsia="zh-CN"/>
              </w:rPr>
              <w:t xml:space="preserve">based on </w:t>
            </w:r>
            <w:r w:rsidRPr="0040390D">
              <w:rPr>
                <w:szCs w:val="24"/>
                <w:lang w:eastAsia="zh-CN"/>
              </w:rPr>
              <w:t>further progress from RAN2.</w:t>
            </w:r>
          </w:p>
          <w:p w14:paraId="7448B244" w14:textId="77777777" w:rsidR="00A47323" w:rsidRPr="0040390D" w:rsidRDefault="00A47323" w:rsidP="00C54B2A">
            <w:pPr>
              <w:pStyle w:val="ListParagraph"/>
              <w:numPr>
                <w:ilvl w:val="1"/>
                <w:numId w:val="13"/>
              </w:numPr>
              <w:overflowPunct w:val="0"/>
              <w:autoSpaceDE w:val="0"/>
              <w:autoSpaceDN w:val="0"/>
              <w:adjustRightInd w:val="0"/>
              <w:spacing w:line="276" w:lineRule="auto"/>
              <w:ind w:left="1364"/>
              <w:contextualSpacing w:val="0"/>
              <w:textAlignment w:val="baseline"/>
              <w:rPr>
                <w:szCs w:val="24"/>
                <w:lang w:eastAsia="zh-CN"/>
              </w:rPr>
            </w:pPr>
            <w:r w:rsidRPr="0040390D">
              <w:rPr>
                <w:szCs w:val="24"/>
                <w:lang w:eastAsia="zh-CN"/>
              </w:rPr>
              <w:t xml:space="preserve">Starting point of the </w:t>
            </w:r>
            <w:r>
              <w:rPr>
                <w:szCs w:val="24"/>
                <w:lang w:eastAsia="zh-CN"/>
              </w:rPr>
              <w:t xml:space="preserve">delay and </w:t>
            </w:r>
            <w:r w:rsidRPr="0040390D">
              <w:rPr>
                <w:szCs w:val="24"/>
                <w:lang w:eastAsia="zh-CN"/>
              </w:rPr>
              <w:t xml:space="preserve">interruption </w:t>
            </w:r>
          </w:p>
          <w:p w14:paraId="23EBD9B5" w14:textId="77777777" w:rsidR="00A47323" w:rsidRPr="0040390D" w:rsidRDefault="00A47323" w:rsidP="00C54B2A">
            <w:pPr>
              <w:pStyle w:val="ListParagraph"/>
              <w:numPr>
                <w:ilvl w:val="1"/>
                <w:numId w:val="13"/>
              </w:numPr>
              <w:overflowPunct w:val="0"/>
              <w:autoSpaceDE w:val="0"/>
              <w:autoSpaceDN w:val="0"/>
              <w:adjustRightInd w:val="0"/>
              <w:spacing w:line="276" w:lineRule="auto"/>
              <w:ind w:left="1364"/>
              <w:contextualSpacing w:val="0"/>
              <w:textAlignment w:val="baseline"/>
              <w:rPr>
                <w:szCs w:val="24"/>
                <w:lang w:eastAsia="zh-CN"/>
              </w:rPr>
            </w:pPr>
            <w:r w:rsidRPr="0040390D">
              <w:rPr>
                <w:szCs w:val="24"/>
                <w:lang w:eastAsia="zh-CN"/>
              </w:rPr>
              <w:t xml:space="preserve">Values of the </w:t>
            </w:r>
            <w:r>
              <w:rPr>
                <w:szCs w:val="24"/>
                <w:lang w:eastAsia="zh-CN"/>
              </w:rPr>
              <w:t xml:space="preserve">components in the delay and </w:t>
            </w:r>
            <w:r w:rsidRPr="0040390D">
              <w:rPr>
                <w:szCs w:val="24"/>
                <w:lang w:eastAsia="zh-CN"/>
              </w:rPr>
              <w:t>interruption</w:t>
            </w:r>
            <w:r>
              <w:rPr>
                <w:szCs w:val="24"/>
                <w:lang w:eastAsia="zh-CN"/>
              </w:rPr>
              <w:t>,</w:t>
            </w:r>
            <w:r w:rsidRPr="0040390D">
              <w:rPr>
                <w:szCs w:val="24"/>
                <w:lang w:eastAsia="zh-CN"/>
              </w:rPr>
              <w:t xml:space="preserve"> such as Tprocessing,</w:t>
            </w:r>
            <w:r w:rsidRPr="0040390D">
              <w:t xml:space="preserve"> </w:t>
            </w:r>
            <w:r w:rsidRPr="0040390D">
              <w:rPr>
                <w:szCs w:val="24"/>
                <w:lang w:eastAsia="zh-CN"/>
              </w:rPr>
              <w:t>Tsearch, T∆, TIU, TSI-NTN</w:t>
            </w:r>
            <w:r>
              <w:rPr>
                <w:szCs w:val="24"/>
                <w:lang w:eastAsia="zh-CN"/>
              </w:rPr>
              <w:t xml:space="preserve"> (</w:t>
            </w:r>
            <w:r w:rsidRPr="0040390D">
              <w:rPr>
                <w:szCs w:val="24"/>
                <w:lang w:eastAsia="zh-CN"/>
              </w:rPr>
              <w:t>time for acquisition of essential information of the new satellite if needed</w:t>
            </w:r>
            <w:r>
              <w:rPr>
                <w:szCs w:val="24"/>
                <w:lang w:eastAsia="zh-CN"/>
              </w:rPr>
              <w:t>)</w:t>
            </w:r>
            <w:r w:rsidRPr="0040390D">
              <w:rPr>
                <w:szCs w:val="24"/>
                <w:lang w:eastAsia="zh-CN"/>
              </w:rPr>
              <w:t xml:space="preserve"> if relevant and required.</w:t>
            </w:r>
          </w:p>
          <w:p w14:paraId="2A0BCA19" w14:textId="77777777" w:rsidR="00A47323" w:rsidRPr="0040390D" w:rsidRDefault="00A47323" w:rsidP="00C54B2A">
            <w:pPr>
              <w:pStyle w:val="ListParagraph"/>
              <w:numPr>
                <w:ilvl w:val="1"/>
                <w:numId w:val="13"/>
              </w:numPr>
              <w:overflowPunct w:val="0"/>
              <w:autoSpaceDE w:val="0"/>
              <w:autoSpaceDN w:val="0"/>
              <w:adjustRightInd w:val="0"/>
              <w:spacing w:line="276" w:lineRule="auto"/>
              <w:ind w:left="1364"/>
              <w:contextualSpacing w:val="0"/>
              <w:textAlignment w:val="baseline"/>
              <w:rPr>
                <w:szCs w:val="24"/>
                <w:lang w:eastAsia="zh-CN"/>
              </w:rPr>
            </w:pPr>
            <w:r w:rsidRPr="0040390D">
              <w:rPr>
                <w:szCs w:val="24"/>
                <w:lang w:eastAsia="zh-CN"/>
              </w:rPr>
              <w:t>During the interruption period, whether the UE is required to monitor [serving cells/satellites and/or] neighbour cells/satellites</w:t>
            </w:r>
          </w:p>
          <w:p w14:paraId="42D3D93F" w14:textId="5DBB52A3" w:rsidR="00A47323" w:rsidRPr="00A47323" w:rsidRDefault="00A47323" w:rsidP="00C54B2A">
            <w:pPr>
              <w:pStyle w:val="ListParagraph"/>
              <w:numPr>
                <w:ilvl w:val="1"/>
                <w:numId w:val="13"/>
              </w:numPr>
              <w:overflowPunct w:val="0"/>
              <w:autoSpaceDE w:val="0"/>
              <w:autoSpaceDN w:val="0"/>
              <w:adjustRightInd w:val="0"/>
              <w:spacing w:line="276" w:lineRule="auto"/>
              <w:ind w:left="1364"/>
              <w:contextualSpacing w:val="0"/>
              <w:textAlignment w:val="baseline"/>
              <w:rPr>
                <w:szCs w:val="24"/>
                <w:lang w:eastAsia="zh-CN"/>
              </w:rPr>
            </w:pPr>
            <w:r w:rsidRPr="0040390D">
              <w:rPr>
                <w:szCs w:val="24"/>
                <w:lang w:eastAsia="zh-CN"/>
              </w:rPr>
              <w:t>Note that the above requirement can be extended to RRC idle/inactive mode. The details will be discussed when the group gets more clarity on the whole framework in detail from RAN2.</w:t>
            </w:r>
          </w:p>
        </w:tc>
      </w:tr>
    </w:tbl>
    <w:p w14:paraId="219E47EA" w14:textId="77777777" w:rsidR="00A47323" w:rsidRPr="0040390D" w:rsidRDefault="00A47323" w:rsidP="00E04033">
      <w:pPr>
        <w:outlineLvl w:val="2"/>
        <w:rPr>
          <w:b/>
          <w:u w:val="single"/>
          <w:lang w:eastAsia="ko-KR"/>
        </w:rPr>
      </w:pPr>
    </w:p>
    <w:p w14:paraId="518F6950" w14:textId="57BCE010" w:rsidR="00EC3B58" w:rsidRDefault="005D7864" w:rsidP="0037386B">
      <w:pPr>
        <w:outlineLvl w:val="2"/>
        <w:rPr>
          <w:iCs/>
          <w:color w:val="000000" w:themeColor="text1"/>
          <w:lang w:eastAsia="zh-CN"/>
        </w:rPr>
      </w:pPr>
      <w:r>
        <w:rPr>
          <w:iCs/>
          <w:color w:val="000000" w:themeColor="text1"/>
          <w:lang w:eastAsia="zh-CN"/>
        </w:rPr>
        <w:t xml:space="preserve">In RAN2’s studies, </w:t>
      </w:r>
      <w:r w:rsidR="00077BA9">
        <w:rPr>
          <w:iCs/>
          <w:color w:val="000000" w:themeColor="text1"/>
          <w:lang w:eastAsia="zh-CN"/>
        </w:rPr>
        <w:t>the</w:t>
      </w:r>
      <w:r w:rsidR="0028118C">
        <w:rPr>
          <w:iCs/>
          <w:color w:val="000000" w:themeColor="text1"/>
          <w:lang w:eastAsia="zh-CN"/>
        </w:rPr>
        <w:t xml:space="preserve"> agreements </w:t>
      </w:r>
      <w:r w:rsidR="00077BA9">
        <w:rPr>
          <w:iCs/>
          <w:color w:val="000000" w:themeColor="text1"/>
          <w:lang w:eastAsia="zh-CN"/>
        </w:rPr>
        <w:t>on u</w:t>
      </w:r>
      <w:r w:rsidR="00077BA9" w:rsidRPr="00077BA9">
        <w:rPr>
          <w:iCs/>
          <w:color w:val="000000" w:themeColor="text1"/>
          <w:lang w:eastAsia="zh-CN"/>
        </w:rPr>
        <w:t>nchanged PCI scenario</w:t>
      </w:r>
      <w:r w:rsidR="00077BA9">
        <w:rPr>
          <w:iCs/>
          <w:color w:val="000000" w:themeColor="text1"/>
          <w:lang w:eastAsia="zh-CN"/>
        </w:rPr>
        <w:t xml:space="preserve"> obtained in last meeting are copied as follows:</w:t>
      </w:r>
    </w:p>
    <w:tbl>
      <w:tblPr>
        <w:tblStyle w:val="TableGrid"/>
        <w:tblW w:w="0" w:type="auto"/>
        <w:tblLook w:val="04A0" w:firstRow="1" w:lastRow="0" w:firstColumn="1" w:lastColumn="0" w:noHBand="0" w:noVBand="1"/>
      </w:tblPr>
      <w:tblGrid>
        <w:gridCol w:w="10142"/>
      </w:tblGrid>
      <w:tr w:rsidR="0028118C" w14:paraId="623CE447" w14:textId="77777777" w:rsidTr="0028118C">
        <w:tc>
          <w:tcPr>
            <w:tcW w:w="10142" w:type="dxa"/>
          </w:tcPr>
          <w:p w14:paraId="25919528" w14:textId="77777777" w:rsidR="0028118C" w:rsidRDefault="0028118C" w:rsidP="00C54B2A">
            <w:pPr>
              <w:pStyle w:val="ListParagraph"/>
              <w:numPr>
                <w:ilvl w:val="0"/>
                <w:numId w:val="19"/>
              </w:numPr>
              <w:spacing w:after="0"/>
              <w:contextualSpacing w:val="0"/>
            </w:pPr>
            <w:r>
              <w:t>An explicit indication will be introduced to enable the unchanged PCI switch</w:t>
            </w:r>
          </w:p>
          <w:p w14:paraId="5D13F22D" w14:textId="77777777" w:rsidR="0028118C" w:rsidRPr="009B08A8" w:rsidRDefault="0028118C" w:rsidP="00C54B2A">
            <w:pPr>
              <w:pStyle w:val="ListParagraph"/>
              <w:numPr>
                <w:ilvl w:val="0"/>
                <w:numId w:val="19"/>
              </w:numPr>
              <w:spacing w:after="0"/>
              <w:contextualSpacing w:val="0"/>
              <w:rPr>
                <w:highlight w:val="yellow"/>
              </w:rPr>
            </w:pPr>
            <w:r>
              <w:t xml:space="preserve">The unchanged PCI mechanism can be applied to the case where the coverage gap is zero or negligible (where there is no need to introduce t-gap or t-start). </w:t>
            </w:r>
            <w:r w:rsidRPr="009B08A8">
              <w:rPr>
                <w:highlight w:val="yellow"/>
              </w:rPr>
              <w:t>FFS whether we need to support scenarios that require the introduction of t-gap or t-start</w:t>
            </w:r>
          </w:p>
          <w:p w14:paraId="613E8F99" w14:textId="77777777" w:rsidR="0028118C" w:rsidRPr="00BC54D8" w:rsidRDefault="0028118C" w:rsidP="00C54B2A">
            <w:pPr>
              <w:pStyle w:val="ListParagraph"/>
              <w:numPr>
                <w:ilvl w:val="0"/>
                <w:numId w:val="19"/>
              </w:numPr>
              <w:spacing w:after="0"/>
              <w:contextualSpacing w:val="0"/>
              <w:rPr>
                <w:highlight w:val="yellow"/>
              </w:rPr>
            </w:pPr>
            <w:r w:rsidRPr="00BC54D8">
              <w:rPr>
                <w:highlight w:val="yellow"/>
              </w:rPr>
              <w:t>PCI unchanged procedure can be performed without performing RACH</w:t>
            </w:r>
          </w:p>
          <w:p w14:paraId="3817C5F6" w14:textId="77777777" w:rsidR="0028118C" w:rsidRDefault="0028118C" w:rsidP="00C54B2A">
            <w:pPr>
              <w:pStyle w:val="ListParagraph"/>
              <w:numPr>
                <w:ilvl w:val="0"/>
                <w:numId w:val="19"/>
              </w:numPr>
              <w:spacing w:after="0"/>
              <w:contextualSpacing w:val="0"/>
            </w:pPr>
            <w:r>
              <w:t>In the unchanged PCI case, the UE considers UL synchronization timer expired at t-Service (current cell stop time) to stop any UL operation. FFS on timeAlignmentTimer handling.</w:t>
            </w:r>
          </w:p>
          <w:p w14:paraId="03123EFE" w14:textId="77777777" w:rsidR="0028118C" w:rsidRPr="001C71C9" w:rsidRDefault="0028118C" w:rsidP="00C54B2A">
            <w:pPr>
              <w:pStyle w:val="ListParagraph"/>
              <w:numPr>
                <w:ilvl w:val="0"/>
                <w:numId w:val="19"/>
              </w:numPr>
              <w:spacing w:after="0"/>
              <w:contextualSpacing w:val="0"/>
              <w:rPr>
                <w:highlight w:val="yellow"/>
              </w:rPr>
            </w:pPr>
            <w:r w:rsidRPr="001C71C9">
              <w:rPr>
                <w:highlight w:val="yellow"/>
              </w:rPr>
              <w:t>In the unchanged PCI case, for RACH-based solution, the UE may trigger RACH immediately after DL synchronizing with the new satellite</w:t>
            </w:r>
          </w:p>
          <w:p w14:paraId="6E8E4012" w14:textId="27FE67DF" w:rsidR="0028118C" w:rsidRPr="0028118C" w:rsidRDefault="0028118C" w:rsidP="00C54B2A">
            <w:pPr>
              <w:pStyle w:val="ListParagraph"/>
              <w:numPr>
                <w:ilvl w:val="0"/>
                <w:numId w:val="19"/>
              </w:numPr>
              <w:spacing w:after="0"/>
              <w:contextualSpacing w:val="0"/>
            </w:pPr>
            <w:r>
              <w:t>The UE specific Koffset, if configured, is not used after t-Service and the UE uses the cell specifc Koffset until the UE receives new differential Koffset MAC CE.</w:t>
            </w:r>
          </w:p>
        </w:tc>
      </w:tr>
    </w:tbl>
    <w:p w14:paraId="7735C69E" w14:textId="77777777" w:rsidR="0028118C" w:rsidRDefault="0028118C" w:rsidP="0037386B">
      <w:pPr>
        <w:outlineLvl w:val="2"/>
        <w:rPr>
          <w:rFonts w:eastAsia="Arial Unicode MS"/>
          <w:lang w:eastAsia="zh-CN"/>
        </w:rPr>
      </w:pPr>
    </w:p>
    <w:p w14:paraId="6F03DB23" w14:textId="514FA345" w:rsidR="0028118C" w:rsidRDefault="002E4FDF" w:rsidP="0037386B">
      <w:pPr>
        <w:outlineLvl w:val="2"/>
        <w:rPr>
          <w:rFonts w:eastAsia="Arial Unicode MS"/>
          <w:lang w:eastAsia="zh-CN"/>
        </w:rPr>
      </w:pPr>
      <w:r>
        <w:rPr>
          <w:rFonts w:eastAsia="Arial Unicode MS"/>
          <w:lang w:eastAsia="zh-CN"/>
        </w:rPr>
        <w:t xml:space="preserve">We understand that the cell </w:t>
      </w:r>
      <w:r w:rsidR="003C458B">
        <w:rPr>
          <w:rFonts w:eastAsia="Arial Unicode MS"/>
          <w:lang w:eastAsia="zh-CN"/>
        </w:rPr>
        <w:t xml:space="preserve">shall stop </w:t>
      </w:r>
      <w:r w:rsidR="00805656">
        <w:rPr>
          <w:rFonts w:eastAsia="Arial Unicode MS"/>
          <w:lang w:eastAsia="zh-CN"/>
        </w:rPr>
        <w:t xml:space="preserve">the </w:t>
      </w:r>
      <w:r w:rsidR="003C458B">
        <w:rPr>
          <w:rFonts w:eastAsia="Arial Unicode MS"/>
          <w:lang w:eastAsia="zh-CN"/>
        </w:rPr>
        <w:t>service (including transmission of reference signals) managed</w:t>
      </w:r>
      <w:r w:rsidR="00805656">
        <w:rPr>
          <w:rFonts w:eastAsia="Arial Unicode MS"/>
          <w:lang w:eastAsia="zh-CN"/>
        </w:rPr>
        <w:t xml:space="preserve"> by the old s</w:t>
      </w:r>
      <w:r w:rsidR="00805656" w:rsidRPr="002E4FDF">
        <w:rPr>
          <w:rFonts w:eastAsia="Arial Unicode MS"/>
          <w:lang w:eastAsia="zh-CN"/>
        </w:rPr>
        <w:t xml:space="preserve">atellite </w:t>
      </w:r>
      <w:r w:rsidR="003C458B">
        <w:rPr>
          <w:rFonts w:eastAsia="Arial Unicode MS"/>
          <w:lang w:eastAsia="zh-CN"/>
        </w:rPr>
        <w:t xml:space="preserve">at t-service and </w:t>
      </w:r>
      <w:r w:rsidR="00132607">
        <w:rPr>
          <w:rFonts w:eastAsia="Arial Unicode MS"/>
          <w:lang w:eastAsia="zh-CN"/>
        </w:rPr>
        <w:t>start the service (including transmission of reference signals) managed by the old s</w:t>
      </w:r>
      <w:r w:rsidR="00132607" w:rsidRPr="002E4FDF">
        <w:rPr>
          <w:rFonts w:eastAsia="Arial Unicode MS"/>
          <w:lang w:eastAsia="zh-CN"/>
        </w:rPr>
        <w:t>atellite</w:t>
      </w:r>
      <w:r w:rsidR="005366B4" w:rsidRPr="005366B4">
        <w:rPr>
          <w:rFonts w:eastAsia="Arial Unicode MS"/>
          <w:lang w:eastAsia="zh-CN"/>
        </w:rPr>
        <w:t xml:space="preserve"> </w:t>
      </w:r>
      <w:r w:rsidR="005366B4">
        <w:rPr>
          <w:rFonts w:eastAsia="Arial Unicode MS"/>
          <w:lang w:eastAsia="zh-CN"/>
        </w:rPr>
        <w:t>instantly</w:t>
      </w:r>
      <w:r w:rsidR="00132607">
        <w:rPr>
          <w:rFonts w:eastAsia="Arial Unicode MS"/>
          <w:lang w:eastAsia="zh-CN"/>
        </w:rPr>
        <w:t xml:space="preserve"> from </w:t>
      </w:r>
      <w:r w:rsidR="005366B4">
        <w:rPr>
          <w:rFonts w:eastAsia="Arial Unicode MS"/>
          <w:lang w:eastAsia="zh-CN"/>
        </w:rPr>
        <w:t>t-service</w:t>
      </w:r>
      <w:r w:rsidR="0005684E">
        <w:rPr>
          <w:rFonts w:eastAsia="Arial Unicode MS"/>
          <w:lang w:eastAsia="zh-CN"/>
        </w:rPr>
        <w:t>.</w:t>
      </w:r>
    </w:p>
    <w:p w14:paraId="0DBA821F" w14:textId="6EB101ED" w:rsidR="0028118C" w:rsidRPr="002301C7" w:rsidRDefault="002301C7" w:rsidP="0037386B">
      <w:pPr>
        <w:outlineLvl w:val="2"/>
        <w:rPr>
          <w:b/>
          <w:bCs/>
          <w:szCs w:val="24"/>
          <w:lang w:eastAsia="zh-CN"/>
        </w:rPr>
      </w:pPr>
      <w:r w:rsidRPr="002301C7">
        <w:rPr>
          <w:rFonts w:eastAsia="Arial Unicode MS"/>
          <w:b/>
          <w:bCs/>
          <w:lang w:eastAsia="zh-CN"/>
        </w:rPr>
        <w:t>Proposal 1</w:t>
      </w:r>
      <w:r w:rsidR="00C54B2A">
        <w:rPr>
          <w:rFonts w:eastAsia="Arial Unicode MS"/>
          <w:b/>
          <w:bCs/>
          <w:lang w:eastAsia="zh-CN"/>
        </w:rPr>
        <w:t>0</w:t>
      </w:r>
      <w:r w:rsidR="00BC54D8" w:rsidRPr="002301C7">
        <w:rPr>
          <w:rFonts w:eastAsia="Arial Unicode MS"/>
          <w:b/>
          <w:bCs/>
          <w:lang w:eastAsia="zh-CN"/>
        </w:rPr>
        <w:t xml:space="preserve">: </w:t>
      </w:r>
      <w:r w:rsidR="006616E0" w:rsidRPr="002301C7">
        <w:rPr>
          <w:b/>
          <w:bCs/>
          <w:szCs w:val="24"/>
          <w:lang w:eastAsia="zh-CN"/>
        </w:rPr>
        <w:t>Starting point</w:t>
      </w:r>
      <w:r w:rsidR="00B72E77">
        <w:rPr>
          <w:b/>
          <w:bCs/>
          <w:szCs w:val="24"/>
          <w:lang w:eastAsia="zh-CN"/>
        </w:rPr>
        <w:t xml:space="preserve"> (</w:t>
      </w:r>
      <w:r w:rsidR="00D917CD">
        <w:rPr>
          <w:b/>
          <w:bCs/>
          <w:szCs w:val="24"/>
          <w:lang w:eastAsia="zh-CN"/>
        </w:rPr>
        <w:t>start of interruption</w:t>
      </w:r>
      <w:r w:rsidR="002E4FDF">
        <w:rPr>
          <w:b/>
          <w:bCs/>
          <w:szCs w:val="24"/>
          <w:lang w:eastAsia="zh-CN"/>
        </w:rPr>
        <w:t xml:space="preserve"> time</w:t>
      </w:r>
      <w:r w:rsidR="00B72E77">
        <w:rPr>
          <w:b/>
          <w:bCs/>
          <w:szCs w:val="24"/>
          <w:lang w:eastAsia="zh-CN"/>
        </w:rPr>
        <w:t>)</w:t>
      </w:r>
      <w:r w:rsidR="006616E0" w:rsidRPr="002301C7">
        <w:rPr>
          <w:b/>
          <w:bCs/>
          <w:szCs w:val="24"/>
          <w:lang w:eastAsia="zh-CN"/>
        </w:rPr>
        <w:t xml:space="preserve"> of </w:t>
      </w:r>
      <w:r w:rsidR="00AF28EC" w:rsidRPr="002301C7">
        <w:rPr>
          <w:b/>
          <w:bCs/>
          <w:szCs w:val="24"/>
          <w:lang w:eastAsia="zh-CN"/>
        </w:rPr>
        <w:t>s</w:t>
      </w:r>
      <w:r w:rsidR="006616E0" w:rsidRPr="002301C7">
        <w:rPr>
          <w:b/>
          <w:bCs/>
          <w:szCs w:val="24"/>
          <w:lang w:eastAsia="zh-CN"/>
        </w:rPr>
        <w:t xml:space="preserve">atellite switching without PCI change </w:t>
      </w:r>
      <w:r w:rsidR="005947D4" w:rsidRPr="002301C7">
        <w:rPr>
          <w:b/>
          <w:bCs/>
          <w:szCs w:val="24"/>
          <w:lang w:eastAsia="zh-CN"/>
        </w:rPr>
        <w:t>may</w:t>
      </w:r>
      <w:r w:rsidR="006616E0" w:rsidRPr="002301C7">
        <w:rPr>
          <w:b/>
          <w:bCs/>
          <w:szCs w:val="24"/>
          <w:lang w:eastAsia="zh-CN"/>
        </w:rPr>
        <w:t xml:space="preserve"> need to </w:t>
      </w:r>
      <w:r w:rsidR="00422D6D" w:rsidRPr="002301C7">
        <w:rPr>
          <w:b/>
          <w:bCs/>
          <w:szCs w:val="24"/>
          <w:lang w:eastAsia="zh-CN"/>
        </w:rPr>
        <w:t xml:space="preserve">be </w:t>
      </w:r>
      <w:r w:rsidR="003E0556" w:rsidRPr="002301C7">
        <w:rPr>
          <w:b/>
          <w:bCs/>
          <w:szCs w:val="24"/>
          <w:lang w:eastAsia="zh-CN"/>
        </w:rPr>
        <w:t>separated</w:t>
      </w:r>
      <w:r w:rsidR="00971C38" w:rsidRPr="002301C7">
        <w:rPr>
          <w:b/>
          <w:bCs/>
          <w:szCs w:val="24"/>
          <w:lang w:eastAsia="zh-CN"/>
        </w:rPr>
        <w:t xml:space="preserve"> to 2 </w:t>
      </w:r>
      <w:r w:rsidR="00410977" w:rsidRPr="002301C7">
        <w:rPr>
          <w:b/>
          <w:bCs/>
          <w:szCs w:val="24"/>
          <w:lang w:eastAsia="zh-CN"/>
        </w:rPr>
        <w:t>options</w:t>
      </w:r>
      <w:r w:rsidR="00F77C39" w:rsidRPr="002301C7">
        <w:rPr>
          <w:b/>
          <w:bCs/>
          <w:szCs w:val="24"/>
          <w:lang w:eastAsia="zh-CN"/>
        </w:rPr>
        <w:t xml:space="preserve">: </w:t>
      </w:r>
      <w:r w:rsidR="00107521" w:rsidRPr="002301C7">
        <w:rPr>
          <w:b/>
          <w:bCs/>
          <w:szCs w:val="24"/>
          <w:lang w:eastAsia="zh-CN"/>
        </w:rPr>
        <w:t>t</w:t>
      </w:r>
      <w:r w:rsidR="00F77C39" w:rsidRPr="002301C7">
        <w:rPr>
          <w:b/>
          <w:bCs/>
          <w:szCs w:val="24"/>
          <w:lang w:eastAsia="zh-CN"/>
        </w:rPr>
        <w:t>-servic</w:t>
      </w:r>
      <w:r w:rsidR="00107521" w:rsidRPr="002301C7">
        <w:rPr>
          <w:b/>
          <w:bCs/>
          <w:szCs w:val="24"/>
          <w:lang w:eastAsia="zh-CN"/>
        </w:rPr>
        <w:t>e and t-gap</w:t>
      </w:r>
      <w:r w:rsidR="0016622F">
        <w:rPr>
          <w:b/>
          <w:bCs/>
          <w:szCs w:val="24"/>
          <w:lang w:eastAsia="zh-CN"/>
        </w:rPr>
        <w:t>(</w:t>
      </w:r>
      <w:r w:rsidR="00422D6D" w:rsidRPr="002301C7">
        <w:rPr>
          <w:b/>
          <w:bCs/>
          <w:szCs w:val="24"/>
          <w:lang w:eastAsia="zh-CN"/>
        </w:rPr>
        <w:t xml:space="preserve">depending on RAN2’s </w:t>
      </w:r>
      <w:r w:rsidR="000B044E" w:rsidRPr="002301C7">
        <w:rPr>
          <w:b/>
          <w:bCs/>
          <w:szCs w:val="24"/>
          <w:lang w:eastAsia="zh-CN"/>
        </w:rPr>
        <w:t>further agreements</w:t>
      </w:r>
      <w:r w:rsidR="0016622F">
        <w:rPr>
          <w:b/>
          <w:bCs/>
          <w:szCs w:val="24"/>
          <w:lang w:eastAsia="zh-CN"/>
        </w:rPr>
        <w:t>)</w:t>
      </w:r>
      <w:r w:rsidR="000B044E" w:rsidRPr="002301C7">
        <w:rPr>
          <w:b/>
          <w:bCs/>
          <w:szCs w:val="24"/>
          <w:lang w:eastAsia="zh-CN"/>
        </w:rPr>
        <w:t>.</w:t>
      </w:r>
    </w:p>
    <w:p w14:paraId="44D31D1A" w14:textId="001EF12A" w:rsidR="000B044E" w:rsidRPr="002301C7" w:rsidRDefault="002301C7" w:rsidP="0037386B">
      <w:pPr>
        <w:outlineLvl w:val="2"/>
        <w:rPr>
          <w:b/>
          <w:bCs/>
          <w:szCs w:val="24"/>
          <w:lang w:eastAsia="zh-CN"/>
        </w:rPr>
      </w:pPr>
      <w:r w:rsidRPr="002301C7">
        <w:rPr>
          <w:rFonts w:eastAsia="Arial Unicode MS"/>
          <w:b/>
          <w:bCs/>
          <w:lang w:eastAsia="zh-CN"/>
        </w:rPr>
        <w:t>Proposal 1</w:t>
      </w:r>
      <w:r w:rsidR="00C54B2A">
        <w:rPr>
          <w:rFonts w:eastAsia="Arial Unicode MS"/>
          <w:b/>
          <w:bCs/>
          <w:lang w:eastAsia="zh-CN"/>
        </w:rPr>
        <w:t>1</w:t>
      </w:r>
      <w:r w:rsidR="000B044E" w:rsidRPr="002301C7">
        <w:rPr>
          <w:rFonts w:eastAsia="Arial Unicode MS"/>
          <w:b/>
          <w:bCs/>
          <w:lang w:eastAsia="zh-CN"/>
        </w:rPr>
        <w:t xml:space="preserve">: </w:t>
      </w:r>
      <w:r w:rsidR="003E0556" w:rsidRPr="002301C7">
        <w:rPr>
          <w:b/>
          <w:bCs/>
          <w:szCs w:val="24"/>
          <w:lang w:eastAsia="zh-CN"/>
        </w:rPr>
        <w:t xml:space="preserve">Interruption period </w:t>
      </w:r>
      <w:r w:rsidR="00410977" w:rsidRPr="002301C7">
        <w:rPr>
          <w:b/>
          <w:bCs/>
          <w:szCs w:val="24"/>
          <w:lang w:eastAsia="zh-CN"/>
        </w:rPr>
        <w:t>shall be separated to 2 options: with RACH and without RACH.</w:t>
      </w:r>
    </w:p>
    <w:p w14:paraId="449F7B61" w14:textId="584091E3" w:rsidR="006254FE" w:rsidRDefault="006254FE" w:rsidP="0037386B">
      <w:pPr>
        <w:outlineLvl w:val="2"/>
        <w:rPr>
          <w:szCs w:val="24"/>
          <w:lang w:eastAsia="zh-CN"/>
        </w:rPr>
      </w:pPr>
      <w:r>
        <w:rPr>
          <w:szCs w:val="24"/>
          <w:lang w:eastAsia="zh-CN"/>
        </w:rPr>
        <w:t>The interruption time for handover is copied in the below:</w:t>
      </w:r>
    </w:p>
    <w:tbl>
      <w:tblPr>
        <w:tblStyle w:val="TableGrid"/>
        <w:tblW w:w="0" w:type="auto"/>
        <w:tblLook w:val="04A0" w:firstRow="1" w:lastRow="0" w:firstColumn="1" w:lastColumn="0" w:noHBand="0" w:noVBand="1"/>
      </w:tblPr>
      <w:tblGrid>
        <w:gridCol w:w="10142"/>
      </w:tblGrid>
      <w:tr w:rsidR="001D247C" w14:paraId="78FCAA52" w14:textId="77777777" w:rsidTr="001D247C">
        <w:tc>
          <w:tcPr>
            <w:tcW w:w="10142" w:type="dxa"/>
          </w:tcPr>
          <w:p w14:paraId="02239FB3" w14:textId="77777777" w:rsidR="001D247C" w:rsidRPr="001D247C" w:rsidRDefault="001D247C" w:rsidP="001D247C">
            <w:pPr>
              <w:keepNext/>
              <w:keepLines/>
              <w:overflowPunct w:val="0"/>
              <w:autoSpaceDE w:val="0"/>
              <w:autoSpaceDN w:val="0"/>
              <w:adjustRightInd w:val="0"/>
              <w:spacing w:before="120"/>
              <w:textAlignment w:val="baseline"/>
              <w:outlineLvl w:val="4"/>
              <w:rPr>
                <w:rFonts w:ascii="Arial" w:eastAsia="Times New Roman" w:hAnsi="Arial"/>
                <w:sz w:val="22"/>
                <w:lang w:val="en-GB" w:eastAsia="en-GB"/>
              </w:rPr>
            </w:pPr>
            <w:r w:rsidRPr="001D247C">
              <w:rPr>
                <w:rFonts w:ascii="Arial" w:eastAsia="Times New Roman" w:hAnsi="Arial"/>
                <w:sz w:val="22"/>
                <w:lang w:val="en-GB" w:eastAsia="en-GB"/>
              </w:rPr>
              <w:lastRenderedPageBreak/>
              <w:t>6.1.1.2.2</w:t>
            </w:r>
            <w:r w:rsidRPr="001D247C">
              <w:rPr>
                <w:rFonts w:ascii="Arial" w:eastAsia="Times New Roman" w:hAnsi="Arial"/>
                <w:sz w:val="22"/>
                <w:lang w:val="en-GB" w:eastAsia="en-GB"/>
              </w:rPr>
              <w:tab/>
              <w:t>Interruption time</w:t>
            </w:r>
          </w:p>
          <w:p w14:paraId="2BB24623" w14:textId="77777777" w:rsidR="001D247C" w:rsidRPr="001D247C" w:rsidRDefault="001D247C" w:rsidP="001D247C">
            <w:pPr>
              <w:overflowPunct w:val="0"/>
              <w:autoSpaceDE w:val="0"/>
              <w:autoSpaceDN w:val="0"/>
              <w:adjustRightInd w:val="0"/>
              <w:textAlignment w:val="baseline"/>
              <w:rPr>
                <w:rFonts w:eastAsia="Times New Roman" w:cs="v4.2.0"/>
                <w:lang w:val="en-GB" w:eastAsia="en-GB"/>
              </w:rPr>
            </w:pPr>
            <w:r w:rsidRPr="001D247C">
              <w:rPr>
                <w:rFonts w:eastAsia="Times New Roman" w:cs="v4.2.0"/>
                <w:lang w:val="en-GB" w:eastAsia="en-GB"/>
              </w:rPr>
              <w:t>The interruption time is the time between end of the last TTI containing the RRC command on the old PDSCH and the time the UE starts transmission of the new PRACH</w:t>
            </w:r>
            <w:r w:rsidRPr="001D247C">
              <w:rPr>
                <w:rFonts w:eastAsia="MS Mincho" w:cs="v4.2.0"/>
                <w:lang w:val="en-GB" w:eastAsia="en-GB"/>
              </w:rPr>
              <w:t>, excluding the RRC procedure delay</w:t>
            </w:r>
            <w:r w:rsidRPr="001D247C">
              <w:rPr>
                <w:rFonts w:eastAsia="Times New Roman" w:cs="v4.2.0"/>
                <w:lang w:val="en-GB" w:eastAsia="en-GB"/>
              </w:rPr>
              <w:t>.</w:t>
            </w:r>
          </w:p>
          <w:p w14:paraId="7139685A" w14:textId="77777777" w:rsidR="001D247C" w:rsidRPr="001D247C" w:rsidRDefault="001D247C" w:rsidP="001D247C">
            <w:pPr>
              <w:overflowPunct w:val="0"/>
              <w:autoSpaceDE w:val="0"/>
              <w:autoSpaceDN w:val="0"/>
              <w:adjustRightInd w:val="0"/>
              <w:textAlignment w:val="baseline"/>
              <w:rPr>
                <w:rFonts w:eastAsia="Times New Roman" w:cs="v4.2.0"/>
                <w:position w:val="-6"/>
                <w:lang w:val="en-GB" w:eastAsia="en-GB"/>
              </w:rPr>
            </w:pPr>
            <w:r w:rsidRPr="001D247C">
              <w:rPr>
                <w:rFonts w:eastAsia="Times New Roman" w:cs="v4.2.0"/>
                <w:lang w:val="en-GB" w:eastAsia="en-GB"/>
              </w:rPr>
              <w:t>When intra-frequency or inter-frequency handover is commanded, the interruption time shall be less than T</w:t>
            </w:r>
            <w:r w:rsidRPr="001D247C">
              <w:rPr>
                <w:rFonts w:eastAsia="Times New Roman" w:cs="v4.2.0"/>
                <w:vertAlign w:val="subscript"/>
                <w:lang w:val="en-GB" w:eastAsia="en-GB"/>
              </w:rPr>
              <w:t>interrupt</w:t>
            </w:r>
          </w:p>
          <w:p w14:paraId="42652D5F" w14:textId="77777777" w:rsidR="001D247C" w:rsidRPr="001D247C" w:rsidRDefault="001D247C" w:rsidP="001D247C">
            <w:pPr>
              <w:keepLines/>
              <w:tabs>
                <w:tab w:val="center" w:pos="4536"/>
                <w:tab w:val="right" w:pos="9072"/>
              </w:tabs>
              <w:overflowPunct w:val="0"/>
              <w:autoSpaceDE w:val="0"/>
              <w:autoSpaceDN w:val="0"/>
              <w:adjustRightInd w:val="0"/>
              <w:textAlignment w:val="baseline"/>
              <w:rPr>
                <w:rFonts w:eastAsia="Times New Roman"/>
                <w:noProof/>
                <w:lang w:val="en-GB" w:eastAsia="en-GB"/>
              </w:rPr>
            </w:pPr>
            <w:r w:rsidRPr="001D247C">
              <w:rPr>
                <w:rFonts w:eastAsia="Times New Roman"/>
                <w:noProof/>
                <w:lang w:val="en-GB" w:eastAsia="en-GB"/>
              </w:rPr>
              <w:tab/>
            </w:r>
            <w:r w:rsidRPr="001D247C">
              <w:rPr>
                <w:rFonts w:eastAsia="Times New Roman" w:cs="v4.2.0"/>
                <w:noProof/>
                <w:lang w:val="en-GB" w:eastAsia="en-GB"/>
              </w:rPr>
              <w:t>T</w:t>
            </w:r>
            <w:r w:rsidRPr="001D247C">
              <w:rPr>
                <w:rFonts w:eastAsia="Times New Roman" w:cs="v4.2.0"/>
                <w:noProof/>
                <w:vertAlign w:val="subscript"/>
                <w:lang w:val="en-GB" w:eastAsia="en-GB"/>
              </w:rPr>
              <w:t>interrupt</w:t>
            </w:r>
            <w:r w:rsidRPr="001D247C">
              <w:rPr>
                <w:rFonts w:eastAsia="Times New Roman"/>
                <w:noProof/>
                <w:lang w:val="en-GB" w:eastAsia="en-GB"/>
              </w:rPr>
              <w:t xml:space="preserve"> = T</w:t>
            </w:r>
            <w:r w:rsidRPr="001D247C">
              <w:rPr>
                <w:rFonts w:eastAsia="Times New Roman"/>
                <w:noProof/>
                <w:vertAlign w:val="subscript"/>
                <w:lang w:val="en-GB" w:eastAsia="en-GB"/>
              </w:rPr>
              <w:t>search</w:t>
            </w:r>
            <w:r w:rsidRPr="001D247C">
              <w:rPr>
                <w:rFonts w:eastAsia="Times New Roman"/>
                <w:noProof/>
                <w:lang w:val="en-GB" w:eastAsia="en-GB"/>
              </w:rPr>
              <w:t xml:space="preserve"> + T</w:t>
            </w:r>
            <w:r w:rsidRPr="001D247C">
              <w:rPr>
                <w:rFonts w:eastAsia="Times New Roman"/>
                <w:noProof/>
                <w:vertAlign w:val="subscript"/>
                <w:lang w:val="en-GB" w:eastAsia="en-GB"/>
              </w:rPr>
              <w:t>IU</w:t>
            </w:r>
            <w:r w:rsidRPr="001D247C">
              <w:rPr>
                <w:rFonts w:eastAsia="Times New Roman"/>
                <w:noProof/>
                <w:lang w:val="en-GB" w:eastAsia="en-GB"/>
              </w:rPr>
              <w:t xml:space="preserve"> + T</w:t>
            </w:r>
            <w:r w:rsidRPr="001D247C">
              <w:rPr>
                <w:rFonts w:eastAsia="Times New Roman"/>
                <w:noProof/>
                <w:vertAlign w:val="subscript"/>
                <w:lang w:val="en-GB" w:eastAsia="zh-CN"/>
              </w:rPr>
              <w:t>processing</w:t>
            </w:r>
            <w:r w:rsidRPr="001D247C" w:rsidDel="001D62E5">
              <w:rPr>
                <w:rFonts w:eastAsia="Times New Roman"/>
                <w:noProof/>
                <w:lang w:val="en-GB" w:eastAsia="zh-CN"/>
              </w:rPr>
              <w:t xml:space="preserve"> </w:t>
            </w:r>
            <w:r w:rsidRPr="001D247C">
              <w:rPr>
                <w:rFonts w:eastAsia="Times New Roman"/>
                <w:noProof/>
                <w:vertAlign w:val="subscript"/>
                <w:lang w:val="en-GB" w:eastAsia="zh-CN"/>
              </w:rPr>
              <w:t xml:space="preserve"> </w:t>
            </w:r>
            <w:r w:rsidRPr="001D247C">
              <w:rPr>
                <w:rFonts w:eastAsia="Times New Roman"/>
                <w:noProof/>
                <w:lang w:val="en-GB" w:eastAsia="zh-CN"/>
              </w:rPr>
              <w:t>+ T</w:t>
            </w:r>
            <w:r w:rsidRPr="001D247C">
              <w:rPr>
                <w:rFonts w:eastAsia="Times New Roman"/>
                <w:noProof/>
                <w:vertAlign w:val="subscript"/>
                <w:lang w:val="en-GB" w:eastAsia="zh-CN"/>
              </w:rPr>
              <w:t>∆</w:t>
            </w:r>
            <w:r w:rsidRPr="001D247C">
              <w:rPr>
                <w:rFonts w:eastAsia="Times New Roman"/>
                <w:noProof/>
                <w:lang w:val="en-GB" w:eastAsia="zh-CN"/>
              </w:rPr>
              <w:t xml:space="preserve"> + T</w:t>
            </w:r>
            <w:r w:rsidRPr="001D247C">
              <w:rPr>
                <w:rFonts w:eastAsia="Times New Roman"/>
                <w:noProof/>
                <w:vertAlign w:val="subscript"/>
                <w:lang w:val="en-GB" w:eastAsia="zh-CN"/>
              </w:rPr>
              <w:t xml:space="preserve">margin </w:t>
            </w:r>
            <w:r w:rsidRPr="001D247C">
              <w:rPr>
                <w:rFonts w:eastAsia="Times New Roman"/>
                <w:noProof/>
                <w:lang w:val="en-GB" w:eastAsia="en-GB"/>
              </w:rPr>
              <w:t>ms</w:t>
            </w:r>
          </w:p>
          <w:p w14:paraId="3E8A65E9" w14:textId="77777777" w:rsidR="001D247C" w:rsidRPr="001D247C" w:rsidRDefault="001D247C" w:rsidP="001D247C">
            <w:pPr>
              <w:overflowPunct w:val="0"/>
              <w:autoSpaceDE w:val="0"/>
              <w:autoSpaceDN w:val="0"/>
              <w:adjustRightInd w:val="0"/>
              <w:textAlignment w:val="baseline"/>
              <w:rPr>
                <w:rFonts w:eastAsia="Times New Roman" w:cs="v4.2.0"/>
                <w:lang w:val="en-GB" w:eastAsia="en-GB"/>
              </w:rPr>
            </w:pPr>
            <w:r w:rsidRPr="001D247C">
              <w:rPr>
                <w:rFonts w:eastAsia="Times New Roman" w:cs="v4.2.0"/>
                <w:lang w:val="en-GB" w:eastAsia="en-GB"/>
              </w:rPr>
              <w:t>Where:</w:t>
            </w:r>
          </w:p>
          <w:p w14:paraId="5E7471A9" w14:textId="77777777" w:rsidR="001D247C" w:rsidRPr="001D247C" w:rsidRDefault="001D247C" w:rsidP="001D247C">
            <w:pPr>
              <w:overflowPunct w:val="0"/>
              <w:autoSpaceDE w:val="0"/>
              <w:autoSpaceDN w:val="0"/>
              <w:adjustRightInd w:val="0"/>
              <w:ind w:left="568" w:hanging="284"/>
              <w:textAlignment w:val="baseline"/>
              <w:rPr>
                <w:rFonts w:eastAsia="Times New Roman"/>
                <w:lang w:val="en-GB" w:eastAsia="en-GB"/>
              </w:rPr>
            </w:pPr>
            <w:r w:rsidRPr="001D247C">
              <w:rPr>
                <w:rFonts w:eastAsia="Times New Roman"/>
                <w:lang w:val="en-GB" w:eastAsia="en-GB"/>
              </w:rPr>
              <w:tab/>
              <w:t>T</w:t>
            </w:r>
            <w:r w:rsidRPr="001D247C">
              <w:rPr>
                <w:rFonts w:eastAsia="Times New Roman"/>
                <w:vertAlign w:val="subscript"/>
                <w:lang w:val="en-GB" w:eastAsia="en-GB"/>
              </w:rPr>
              <w:t>search</w:t>
            </w:r>
            <w:r w:rsidRPr="001D247C">
              <w:rPr>
                <w:rFonts w:eastAsia="Times New Roman"/>
                <w:lang w:val="en-GB" w:eastAsia="en-GB"/>
              </w:rPr>
              <w:t xml:space="preserve"> is the time required to search the target cell when the target cell is not already known when the handover command is received by the UE. If the target cell is known, then T</w:t>
            </w:r>
            <w:r w:rsidRPr="001D247C">
              <w:rPr>
                <w:rFonts w:eastAsia="Times New Roman"/>
                <w:vertAlign w:val="subscript"/>
                <w:lang w:val="en-GB" w:eastAsia="en-GB"/>
              </w:rPr>
              <w:t>search</w:t>
            </w:r>
            <w:r w:rsidRPr="001D247C">
              <w:rPr>
                <w:rFonts w:eastAsia="Times New Roman"/>
                <w:lang w:val="en-GB" w:eastAsia="en-GB"/>
              </w:rPr>
              <w:t xml:space="preserve"> = 0 ms. If the target cell is an unknown intra-frequency cell and the target cell Es/Iot</w:t>
            </w:r>
            <w:r w:rsidRPr="001D247C">
              <w:rPr>
                <w:rFonts w:eastAsia="Times New Roman" w:hint="eastAsia"/>
                <w:lang w:val="en-GB" w:eastAsia="en-GB"/>
              </w:rPr>
              <w:t>≥</w:t>
            </w:r>
            <w:r w:rsidRPr="001D247C">
              <w:rPr>
                <w:rFonts w:eastAsia="Times New Roman"/>
                <w:lang w:val="en-GB" w:eastAsia="en-GB"/>
              </w:rPr>
              <w:t>-2 dB, then T</w:t>
            </w:r>
            <w:r w:rsidRPr="001D247C">
              <w:rPr>
                <w:rFonts w:eastAsia="Times New Roman"/>
                <w:vertAlign w:val="subscript"/>
                <w:lang w:val="en-GB" w:eastAsia="en-GB"/>
              </w:rPr>
              <w:t>search</w:t>
            </w:r>
            <w:r w:rsidRPr="001D247C">
              <w:rPr>
                <w:rFonts w:eastAsia="Times New Roman"/>
                <w:lang w:val="en-GB" w:eastAsia="en-GB"/>
              </w:rPr>
              <w:t xml:space="preserve"> = T</w:t>
            </w:r>
            <w:r w:rsidRPr="001D247C">
              <w:rPr>
                <w:rFonts w:eastAsia="Times New Roman"/>
                <w:vertAlign w:val="subscript"/>
                <w:lang w:val="en-GB" w:eastAsia="en-GB"/>
              </w:rPr>
              <w:t>rs</w:t>
            </w:r>
            <w:r w:rsidRPr="001D247C" w:rsidDel="000446A6">
              <w:rPr>
                <w:rFonts w:eastAsia="Times New Roman"/>
                <w:lang w:val="en-GB" w:eastAsia="en-GB"/>
              </w:rPr>
              <w:t xml:space="preserve"> </w:t>
            </w:r>
            <w:r w:rsidRPr="001D247C">
              <w:rPr>
                <w:rFonts w:eastAsia="Times New Roman"/>
                <w:lang w:val="en-GB" w:eastAsia="en-GB"/>
              </w:rPr>
              <w:t xml:space="preserve"> ms. If the target cell is an unknown inter-frequency cell and the target cell Es/Iot</w:t>
            </w:r>
            <w:r w:rsidRPr="001D247C">
              <w:rPr>
                <w:rFonts w:eastAsia="Times New Roman" w:hint="eastAsia"/>
                <w:lang w:val="en-GB" w:eastAsia="en-GB"/>
              </w:rPr>
              <w:t>≥</w:t>
            </w:r>
            <w:r w:rsidRPr="001D247C">
              <w:rPr>
                <w:rFonts w:eastAsia="Times New Roman"/>
                <w:lang w:val="en-GB" w:eastAsia="en-GB"/>
              </w:rPr>
              <w:t>-2 dB, then T</w:t>
            </w:r>
            <w:r w:rsidRPr="001D247C">
              <w:rPr>
                <w:rFonts w:eastAsia="Times New Roman"/>
                <w:vertAlign w:val="subscript"/>
                <w:lang w:val="en-GB" w:eastAsia="en-GB"/>
              </w:rPr>
              <w:t>search</w:t>
            </w:r>
            <w:r w:rsidRPr="001D247C">
              <w:rPr>
                <w:rFonts w:eastAsia="Times New Roman"/>
                <w:lang w:val="en-GB" w:eastAsia="en-GB"/>
              </w:rPr>
              <w:t xml:space="preserve"> = 3* T</w:t>
            </w:r>
            <w:r w:rsidRPr="001D247C">
              <w:rPr>
                <w:rFonts w:eastAsia="Times New Roman"/>
                <w:vertAlign w:val="subscript"/>
                <w:lang w:val="en-GB" w:eastAsia="en-GB"/>
              </w:rPr>
              <w:t>rs</w:t>
            </w:r>
            <w:r w:rsidRPr="001D247C">
              <w:rPr>
                <w:rFonts w:eastAsia="Times New Roman"/>
                <w:lang w:val="en-GB" w:eastAsia="en-GB"/>
              </w:rPr>
              <w:t xml:space="preserve">  ms. Regardless of whether DRX is in use by the UE, T</w:t>
            </w:r>
            <w:r w:rsidRPr="001D247C">
              <w:rPr>
                <w:rFonts w:eastAsia="Times New Roman"/>
                <w:vertAlign w:val="subscript"/>
                <w:lang w:val="en-GB" w:eastAsia="en-GB"/>
              </w:rPr>
              <w:t>search</w:t>
            </w:r>
            <w:r w:rsidRPr="001D247C">
              <w:rPr>
                <w:rFonts w:eastAsia="Times New Roman"/>
                <w:lang w:val="en-GB" w:eastAsia="en-GB"/>
              </w:rPr>
              <w:t xml:space="preserve"> shall still be based on non-DRX target cell search times.</w:t>
            </w:r>
          </w:p>
          <w:p w14:paraId="34394E51" w14:textId="77777777" w:rsidR="001D247C" w:rsidRPr="001D247C" w:rsidRDefault="001D247C" w:rsidP="001D247C">
            <w:pPr>
              <w:overflowPunct w:val="0"/>
              <w:autoSpaceDE w:val="0"/>
              <w:autoSpaceDN w:val="0"/>
              <w:adjustRightInd w:val="0"/>
              <w:ind w:left="568" w:hanging="284"/>
              <w:textAlignment w:val="baseline"/>
              <w:rPr>
                <w:rFonts w:eastAsia="Times New Roman"/>
                <w:lang w:val="en-GB" w:eastAsia="en-GB"/>
              </w:rPr>
            </w:pPr>
            <w:r w:rsidRPr="001D247C">
              <w:rPr>
                <w:rFonts w:eastAsia="Times New Roman"/>
                <w:lang w:val="en-GB" w:eastAsia="en-GB"/>
              </w:rPr>
              <w:tab/>
              <w:t>T</w:t>
            </w:r>
            <w:r w:rsidRPr="001D247C">
              <w:rPr>
                <w:rFonts w:eastAsia="Times New Roman"/>
                <w:vertAlign w:val="subscript"/>
                <w:lang w:val="en-GB" w:eastAsia="en-GB"/>
              </w:rPr>
              <w:t>∆</w:t>
            </w:r>
            <w:r w:rsidRPr="001D247C">
              <w:rPr>
                <w:rFonts w:eastAsia="Times New Roman"/>
                <w:lang w:val="en-GB" w:eastAsia="en-GB"/>
              </w:rPr>
              <w:t xml:space="preserve"> is time for fine time tracking and acquiring full timing information of the target cell. T</w:t>
            </w:r>
            <w:r w:rsidRPr="001D247C">
              <w:rPr>
                <w:rFonts w:eastAsia="Times New Roman"/>
                <w:vertAlign w:val="subscript"/>
                <w:lang w:val="en-GB" w:eastAsia="en-GB"/>
              </w:rPr>
              <w:t>∆</w:t>
            </w:r>
            <w:r w:rsidRPr="001D247C">
              <w:rPr>
                <w:rFonts w:eastAsia="Times New Roman"/>
                <w:lang w:val="en-GB" w:eastAsia="en-GB"/>
              </w:rPr>
              <w:t xml:space="preserve"> = T</w:t>
            </w:r>
            <w:r w:rsidRPr="001D247C">
              <w:rPr>
                <w:rFonts w:eastAsia="Times New Roman"/>
                <w:vertAlign w:val="subscript"/>
                <w:lang w:val="en-GB" w:eastAsia="en-GB"/>
              </w:rPr>
              <w:t xml:space="preserve">rs </w:t>
            </w:r>
            <w:r w:rsidRPr="001D247C">
              <w:rPr>
                <w:rFonts w:eastAsia="Times New Roman"/>
                <w:lang w:val="en-GB" w:eastAsia="en-GB"/>
              </w:rPr>
              <w:t>for both known and unknown target cell.</w:t>
            </w:r>
          </w:p>
          <w:p w14:paraId="157E3ED0" w14:textId="77777777" w:rsidR="001D247C" w:rsidRPr="001D247C" w:rsidRDefault="001D247C" w:rsidP="001D247C">
            <w:pPr>
              <w:overflowPunct w:val="0"/>
              <w:autoSpaceDE w:val="0"/>
              <w:autoSpaceDN w:val="0"/>
              <w:adjustRightInd w:val="0"/>
              <w:ind w:left="568" w:hanging="284"/>
              <w:textAlignment w:val="baseline"/>
              <w:rPr>
                <w:rFonts w:eastAsia="Times New Roman"/>
                <w:lang w:val="en-GB" w:eastAsia="en-GB"/>
              </w:rPr>
            </w:pPr>
            <w:r w:rsidRPr="001D247C">
              <w:rPr>
                <w:rFonts w:eastAsia="Times New Roman"/>
                <w:lang w:val="en-GB" w:eastAsia="en-GB"/>
              </w:rPr>
              <w:tab/>
              <w:t>T</w:t>
            </w:r>
            <w:r w:rsidRPr="001D247C">
              <w:rPr>
                <w:rFonts w:eastAsia="Times New Roman"/>
                <w:vertAlign w:val="subscript"/>
                <w:lang w:val="en-GB" w:eastAsia="zh-CN"/>
              </w:rPr>
              <w:t>processing</w:t>
            </w:r>
            <w:r w:rsidRPr="001D247C">
              <w:rPr>
                <w:rFonts w:eastAsia="Times New Roman"/>
                <w:lang w:val="en-GB" w:eastAsia="en-GB"/>
              </w:rPr>
              <w:t xml:space="preserve"> is time for UE processing. T</w:t>
            </w:r>
            <w:r w:rsidRPr="001D247C">
              <w:rPr>
                <w:rFonts w:eastAsia="Times New Roman"/>
                <w:vertAlign w:val="subscript"/>
                <w:lang w:val="en-GB" w:eastAsia="zh-CN"/>
              </w:rPr>
              <w:t>processing</w:t>
            </w:r>
            <w:r w:rsidRPr="001D247C">
              <w:rPr>
                <w:rFonts w:eastAsia="Times New Roman"/>
                <w:lang w:val="en-GB" w:eastAsia="en-GB"/>
              </w:rPr>
              <w:t xml:space="preserve"> can be up to 20ms.</w:t>
            </w:r>
          </w:p>
          <w:p w14:paraId="273C6CAF" w14:textId="77777777" w:rsidR="001D247C" w:rsidRPr="001D247C" w:rsidRDefault="001D247C" w:rsidP="001D247C">
            <w:pPr>
              <w:overflowPunct w:val="0"/>
              <w:autoSpaceDE w:val="0"/>
              <w:autoSpaceDN w:val="0"/>
              <w:adjustRightInd w:val="0"/>
              <w:ind w:left="568" w:hanging="284"/>
              <w:textAlignment w:val="baseline"/>
              <w:rPr>
                <w:rFonts w:eastAsia="Times New Roman"/>
                <w:lang w:val="en-GB" w:eastAsia="en-GB"/>
              </w:rPr>
            </w:pPr>
            <w:r w:rsidRPr="001D247C">
              <w:rPr>
                <w:rFonts w:eastAsia="Times New Roman"/>
                <w:lang w:val="en-GB" w:eastAsia="zh-CN"/>
              </w:rPr>
              <w:tab/>
              <w:t>T</w:t>
            </w:r>
            <w:r w:rsidRPr="001D247C">
              <w:rPr>
                <w:rFonts w:eastAsia="Times New Roman"/>
                <w:vertAlign w:val="subscript"/>
                <w:lang w:val="en-GB" w:eastAsia="zh-CN"/>
              </w:rPr>
              <w:t xml:space="preserve">margin </w:t>
            </w:r>
            <w:r w:rsidRPr="001D247C">
              <w:rPr>
                <w:rFonts w:eastAsia="Times New Roman"/>
                <w:lang w:val="en-GB" w:eastAsia="zh-CN"/>
              </w:rPr>
              <w:t>is time for SSB post-processing. T</w:t>
            </w:r>
            <w:r w:rsidRPr="001D247C">
              <w:rPr>
                <w:rFonts w:eastAsia="Times New Roman"/>
                <w:vertAlign w:val="subscript"/>
                <w:lang w:val="en-GB" w:eastAsia="zh-CN"/>
              </w:rPr>
              <w:t xml:space="preserve">margin </w:t>
            </w:r>
            <w:r w:rsidRPr="001D247C">
              <w:rPr>
                <w:rFonts w:eastAsia="Times New Roman"/>
                <w:lang w:val="en-GB" w:eastAsia="zh-CN"/>
              </w:rPr>
              <w:t>can be up to 2ms.</w:t>
            </w:r>
          </w:p>
          <w:p w14:paraId="5422351D" w14:textId="77777777" w:rsidR="001D247C" w:rsidRPr="001D247C" w:rsidRDefault="001D247C" w:rsidP="001D247C">
            <w:pPr>
              <w:overflowPunct w:val="0"/>
              <w:autoSpaceDE w:val="0"/>
              <w:autoSpaceDN w:val="0"/>
              <w:adjustRightInd w:val="0"/>
              <w:ind w:left="568" w:hanging="284"/>
              <w:textAlignment w:val="baseline"/>
              <w:rPr>
                <w:rFonts w:eastAsia="Times New Roman"/>
                <w:lang w:val="en-GB" w:eastAsia="zh-CN"/>
              </w:rPr>
            </w:pPr>
            <w:r w:rsidRPr="001D247C">
              <w:rPr>
                <w:rFonts w:eastAsia="Times New Roman"/>
                <w:lang w:val="en-GB" w:eastAsia="en-GB"/>
              </w:rPr>
              <w:tab/>
              <w:t>T</w:t>
            </w:r>
            <w:r w:rsidRPr="001D247C">
              <w:rPr>
                <w:rFonts w:eastAsia="Times New Roman"/>
                <w:vertAlign w:val="subscript"/>
                <w:lang w:val="en-GB" w:eastAsia="en-GB"/>
              </w:rPr>
              <w:t>IU</w:t>
            </w:r>
            <w:r w:rsidRPr="001D247C">
              <w:rPr>
                <w:rFonts w:eastAsia="Times New Roman"/>
                <w:lang w:val="en-GB" w:eastAsia="en-GB"/>
              </w:rPr>
              <w:t xml:space="preserve"> is the interruption uncertainty </w:t>
            </w:r>
            <w:r w:rsidRPr="001D247C">
              <w:rPr>
                <w:rFonts w:eastAsia="Times New Roman"/>
                <w:lang w:val="en-GB" w:eastAsia="zh-CN"/>
              </w:rPr>
              <w:t>in acquiring the first available PRACH occasion in the new cell</w:t>
            </w:r>
            <w:r w:rsidRPr="001D247C">
              <w:rPr>
                <w:rFonts w:eastAsia="Times New Roman"/>
                <w:lang w:val="en-GB" w:eastAsia="en-GB"/>
              </w:rPr>
              <w:t>. T</w:t>
            </w:r>
            <w:r w:rsidRPr="001D247C">
              <w:rPr>
                <w:rFonts w:eastAsia="Times New Roman"/>
                <w:vertAlign w:val="subscript"/>
                <w:lang w:val="en-GB" w:eastAsia="en-GB"/>
              </w:rPr>
              <w:t>IU</w:t>
            </w:r>
            <w:r w:rsidRPr="001D247C">
              <w:rPr>
                <w:rFonts w:eastAsia="Times New Roman"/>
                <w:lang w:val="en-GB" w:eastAsia="en-GB"/>
              </w:rPr>
              <w:t xml:space="preserve"> can be up to the summation of SSB to PRACH occasion association period and 10 ms. SSB to PRACH occasion associated period is defined in the table 8.1-1 of TS 38.213 [3].</w:t>
            </w:r>
          </w:p>
          <w:p w14:paraId="3F5C7493" w14:textId="77777777" w:rsidR="001D247C" w:rsidRPr="001D247C" w:rsidRDefault="001D247C" w:rsidP="001D247C">
            <w:pPr>
              <w:overflowPunct w:val="0"/>
              <w:autoSpaceDE w:val="0"/>
              <w:autoSpaceDN w:val="0"/>
              <w:adjustRightInd w:val="0"/>
              <w:ind w:left="568" w:hanging="284"/>
              <w:textAlignment w:val="baseline"/>
              <w:rPr>
                <w:rFonts w:eastAsia="Times New Roman"/>
                <w:lang w:val="en-GB" w:eastAsia="en-GB"/>
              </w:rPr>
            </w:pPr>
            <w:r w:rsidRPr="001D247C">
              <w:rPr>
                <w:rFonts w:eastAsia="Times New Roman"/>
                <w:lang w:val="en-GB" w:eastAsia="en-GB"/>
              </w:rPr>
              <w:tab/>
              <w:t>T</w:t>
            </w:r>
            <w:r w:rsidRPr="001D247C">
              <w:rPr>
                <w:rFonts w:eastAsia="Times New Roman"/>
                <w:vertAlign w:val="subscript"/>
                <w:lang w:val="en-GB" w:eastAsia="en-GB"/>
              </w:rPr>
              <w:t>rs</w:t>
            </w:r>
            <w:r w:rsidRPr="001D247C">
              <w:rPr>
                <w:rFonts w:eastAsia="Times New Roman"/>
                <w:lang w:val="en-GB" w:eastAsia="en-GB"/>
              </w:rP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measObjectNRs having the same SSB frequency and subcarrier spacing configured by MN and SN have different SMTC, Trs is the periodicity of one of the SMTC which is up to UE implementation. If the UE is not provided SMTC configuration or measurement object on this frequency, the requirement in this clause is applied with T</w:t>
            </w:r>
            <w:r w:rsidRPr="001D247C">
              <w:rPr>
                <w:rFonts w:eastAsia="Times New Roman"/>
                <w:vertAlign w:val="subscript"/>
                <w:lang w:val="en-GB" w:eastAsia="en-GB"/>
              </w:rPr>
              <w:t>rs</w:t>
            </w:r>
            <w:r w:rsidRPr="001D247C">
              <w:rPr>
                <w:rFonts w:eastAsia="Times New Roman"/>
                <w:lang w:val="en-GB" w:eastAsia="en-GB"/>
              </w:rPr>
              <w:t xml:space="preserve">=5ms assuming the SSB transmission periodicity is 5ms. There is no requirement if the SSB transmission periodicity is not 5ms. If the UE has been provided with higher layer in TS 38.331 [2] signaling of </w:t>
            </w:r>
            <w:r w:rsidRPr="001D247C">
              <w:rPr>
                <w:rFonts w:eastAsia="Times New Roman"/>
                <w:i/>
                <w:lang w:val="en-GB" w:eastAsia="en-GB"/>
              </w:rPr>
              <w:t>smtc2</w:t>
            </w:r>
            <w:r w:rsidRPr="001D247C">
              <w:rPr>
                <w:rFonts w:eastAsia="Times New Roman"/>
                <w:b/>
                <w:lang w:val="en-GB" w:eastAsia="en-GB"/>
              </w:rPr>
              <w:t xml:space="preserve"> </w:t>
            </w:r>
            <w:r w:rsidRPr="001D247C">
              <w:rPr>
                <w:rFonts w:eastAsia="Times New Roman"/>
                <w:lang w:val="en-GB" w:eastAsia="en-GB"/>
              </w:rPr>
              <w:t>prior to the handover command, T</w:t>
            </w:r>
            <w:r w:rsidRPr="001D247C">
              <w:rPr>
                <w:rFonts w:eastAsia="Times New Roman"/>
                <w:vertAlign w:val="subscript"/>
                <w:lang w:val="en-GB" w:eastAsia="en-GB"/>
              </w:rPr>
              <w:t>rs</w:t>
            </w:r>
            <w:r w:rsidRPr="001D247C">
              <w:rPr>
                <w:rFonts w:eastAsia="Times New Roman"/>
                <w:lang w:val="en-GB" w:eastAsia="en-GB"/>
              </w:rPr>
              <w:t xml:space="preserve"> follows </w:t>
            </w:r>
            <w:r w:rsidRPr="001D247C">
              <w:rPr>
                <w:rFonts w:eastAsia="Times New Roman"/>
                <w:i/>
                <w:lang w:val="en-GB" w:eastAsia="en-GB"/>
              </w:rPr>
              <w:t>smtc1</w:t>
            </w:r>
            <w:r w:rsidRPr="001D247C">
              <w:rPr>
                <w:rFonts w:eastAsia="Times New Roman"/>
                <w:lang w:val="en-GB" w:eastAsia="en-GB"/>
              </w:rPr>
              <w:t xml:space="preserve"> or </w:t>
            </w:r>
            <w:r w:rsidRPr="001D247C">
              <w:rPr>
                <w:rFonts w:eastAsia="Times New Roman"/>
                <w:i/>
                <w:lang w:val="en-GB" w:eastAsia="en-GB"/>
              </w:rPr>
              <w:t>smtc2</w:t>
            </w:r>
            <w:r w:rsidRPr="001D247C">
              <w:rPr>
                <w:rFonts w:eastAsia="Times New Roman"/>
                <w:lang w:val="en-GB" w:eastAsia="en-GB"/>
              </w:rPr>
              <w:t xml:space="preserve"> according to the physical cell ID of the target cell.</w:t>
            </w:r>
          </w:p>
          <w:p w14:paraId="50A5856E" w14:textId="77777777" w:rsidR="001D247C" w:rsidRDefault="001D247C" w:rsidP="0037386B">
            <w:pPr>
              <w:outlineLvl w:val="2"/>
              <w:rPr>
                <w:rFonts w:cs="v4.2.0"/>
              </w:rPr>
            </w:pPr>
          </w:p>
        </w:tc>
      </w:tr>
    </w:tbl>
    <w:p w14:paraId="279504B3" w14:textId="77777777" w:rsidR="001D247C" w:rsidRDefault="001D247C" w:rsidP="0037386B">
      <w:pPr>
        <w:outlineLvl w:val="2"/>
        <w:rPr>
          <w:rFonts w:cs="v4.2.0"/>
        </w:rPr>
      </w:pPr>
    </w:p>
    <w:p w14:paraId="402EAE4B" w14:textId="5D2E8F86" w:rsidR="009C07DF" w:rsidRDefault="00A44B5D" w:rsidP="0037386B">
      <w:pPr>
        <w:outlineLvl w:val="2"/>
        <w:rPr>
          <w:rFonts w:cs="v4.2.0"/>
        </w:rPr>
      </w:pPr>
      <w:r>
        <w:rPr>
          <w:rFonts w:cs="v4.2.0"/>
        </w:rPr>
        <w:t xml:space="preserve">The switch between satellites </w:t>
      </w:r>
      <w:r w:rsidR="00E20587">
        <w:rPr>
          <w:rFonts w:cs="v4.2.0"/>
        </w:rPr>
        <w:t xml:space="preserve">operated by the network </w:t>
      </w:r>
      <w:r>
        <w:rPr>
          <w:rFonts w:cs="v4.2.0"/>
        </w:rPr>
        <w:t xml:space="preserve">may need </w:t>
      </w:r>
      <w:r w:rsidR="005F67A8">
        <w:rPr>
          <w:rFonts w:cs="v4.2.0"/>
        </w:rPr>
        <w:t xml:space="preserve">some </w:t>
      </w:r>
      <w:r w:rsidR="00E20587">
        <w:rPr>
          <w:rFonts w:cs="v4.2.0"/>
        </w:rPr>
        <w:t>processing</w:t>
      </w:r>
      <w:r w:rsidR="001D2A93">
        <w:rPr>
          <w:rFonts w:cs="v4.2.0"/>
        </w:rPr>
        <w:t xml:space="preserve"> </w:t>
      </w:r>
      <w:r w:rsidR="005F67A8">
        <w:rPr>
          <w:rFonts w:cs="v4.2.0"/>
        </w:rPr>
        <w:t>time</w:t>
      </w:r>
      <w:r w:rsidR="001D2A93">
        <w:rPr>
          <w:rFonts w:cs="v4.2.0"/>
        </w:rPr>
        <w:t xml:space="preserve"> from the </w:t>
      </w:r>
      <w:r w:rsidR="00E80CFF">
        <w:rPr>
          <w:rFonts w:cs="v4.2.0"/>
        </w:rPr>
        <w:t xml:space="preserve">start time of satellite switch until the UE can </w:t>
      </w:r>
      <w:r w:rsidR="00A401E3">
        <w:rPr>
          <w:rFonts w:cs="v4.2.0"/>
        </w:rPr>
        <w:t>search the target satellite.</w:t>
      </w:r>
    </w:p>
    <w:p w14:paraId="54CE9FFB" w14:textId="4CC91B91" w:rsidR="00C639AB" w:rsidRPr="00D519DD" w:rsidRDefault="002301C7" w:rsidP="0037386B">
      <w:pPr>
        <w:outlineLvl w:val="2"/>
        <w:rPr>
          <w:b/>
          <w:bCs/>
        </w:rPr>
      </w:pPr>
      <w:r w:rsidRPr="00D519DD">
        <w:rPr>
          <w:rFonts w:eastAsia="Arial Unicode MS"/>
          <w:b/>
          <w:bCs/>
          <w:lang w:eastAsia="zh-CN"/>
        </w:rPr>
        <w:t>Proposal 1</w:t>
      </w:r>
      <w:r w:rsidR="00C54B2A">
        <w:rPr>
          <w:rFonts w:eastAsia="Arial Unicode MS"/>
          <w:b/>
          <w:bCs/>
          <w:lang w:eastAsia="zh-CN"/>
        </w:rPr>
        <w:t>2</w:t>
      </w:r>
      <w:r w:rsidR="00FC463B" w:rsidRPr="00D519DD">
        <w:rPr>
          <w:rFonts w:eastAsia="Arial Unicode MS"/>
          <w:b/>
          <w:bCs/>
          <w:lang w:eastAsia="zh-CN"/>
        </w:rPr>
        <w:t>:</w:t>
      </w:r>
      <w:r w:rsidR="00B55052" w:rsidRPr="00D519DD">
        <w:rPr>
          <w:rFonts w:eastAsia="Arial Unicode MS"/>
          <w:b/>
          <w:bCs/>
          <w:lang w:eastAsia="zh-CN"/>
        </w:rPr>
        <w:t xml:space="preserve"> The start time of</w:t>
      </w:r>
      <w:r w:rsidR="00FC463B" w:rsidRPr="00D519DD">
        <w:rPr>
          <w:rFonts w:eastAsia="Arial Unicode MS"/>
          <w:b/>
          <w:bCs/>
          <w:lang w:eastAsia="zh-CN"/>
        </w:rPr>
        <w:t xml:space="preserve"> </w:t>
      </w:r>
      <w:r w:rsidR="005C1D89" w:rsidRPr="00D519DD">
        <w:rPr>
          <w:b/>
          <w:bCs/>
        </w:rPr>
        <w:t>T</w:t>
      </w:r>
      <w:r w:rsidR="005C1D89" w:rsidRPr="00D519DD">
        <w:rPr>
          <w:b/>
          <w:bCs/>
          <w:vertAlign w:val="subscript"/>
        </w:rPr>
        <w:t>search</w:t>
      </w:r>
      <w:r w:rsidR="00FD6CEA" w:rsidRPr="00D519DD">
        <w:rPr>
          <w:b/>
          <w:bCs/>
        </w:rPr>
        <w:t xml:space="preserve"> </w:t>
      </w:r>
      <w:r w:rsidR="00C639AB" w:rsidRPr="00D519DD">
        <w:rPr>
          <w:b/>
          <w:bCs/>
        </w:rPr>
        <w:t>shall be</w:t>
      </w:r>
      <w:r w:rsidR="00FD6CEA" w:rsidRPr="00D519DD">
        <w:rPr>
          <w:b/>
          <w:bCs/>
        </w:rPr>
        <w:t xml:space="preserve"> </w:t>
      </w:r>
      <w:r w:rsidR="00A05C9D" w:rsidRPr="00D519DD">
        <w:rPr>
          <w:b/>
          <w:bCs/>
        </w:rPr>
        <w:t xml:space="preserve">later than the time that </w:t>
      </w:r>
      <w:r w:rsidR="004E086B" w:rsidRPr="00D519DD">
        <w:rPr>
          <w:b/>
          <w:bCs/>
        </w:rPr>
        <w:t xml:space="preserve">the </w:t>
      </w:r>
      <w:r w:rsidR="00B67B6C" w:rsidRPr="00D519DD">
        <w:rPr>
          <w:b/>
          <w:bCs/>
        </w:rPr>
        <w:t>cell can transmit ref</w:t>
      </w:r>
      <w:r w:rsidR="0098716B" w:rsidRPr="00D519DD">
        <w:rPr>
          <w:b/>
          <w:bCs/>
        </w:rPr>
        <w:t xml:space="preserve">erence signals through the new satellite. </w:t>
      </w:r>
      <w:r w:rsidR="00A05C9D" w:rsidRPr="00D519DD">
        <w:rPr>
          <w:b/>
          <w:bCs/>
        </w:rPr>
        <w:t>It</w:t>
      </w:r>
      <w:r w:rsidR="00173C2E" w:rsidRPr="00D519DD">
        <w:rPr>
          <w:b/>
          <w:bCs/>
        </w:rPr>
        <w:t xml:space="preserve"> doesn’t always equal to the start time of </w:t>
      </w:r>
      <w:r w:rsidR="006254FE" w:rsidRPr="00D519DD">
        <w:rPr>
          <w:b/>
          <w:bCs/>
        </w:rPr>
        <w:t xml:space="preserve">interruption. </w:t>
      </w:r>
      <w:r w:rsidR="000A382E" w:rsidRPr="00D519DD">
        <w:rPr>
          <w:b/>
          <w:bCs/>
        </w:rPr>
        <w:t>An</w:t>
      </w:r>
      <w:r w:rsidR="007A3645" w:rsidRPr="00D519DD">
        <w:rPr>
          <w:b/>
          <w:bCs/>
        </w:rPr>
        <w:t xml:space="preserve"> </w:t>
      </w:r>
      <w:r w:rsidR="00E35F12" w:rsidRPr="00D519DD">
        <w:rPr>
          <w:b/>
          <w:bCs/>
        </w:rPr>
        <w:t xml:space="preserve">uncertainty delay </w:t>
      </w:r>
      <w:r w:rsidR="00772E77" w:rsidRPr="00D519DD">
        <w:rPr>
          <w:b/>
          <w:bCs/>
        </w:rPr>
        <w:t>between start time of interruption and T</w:t>
      </w:r>
      <w:r w:rsidR="00772E77" w:rsidRPr="00D519DD">
        <w:rPr>
          <w:b/>
          <w:bCs/>
          <w:vertAlign w:val="subscript"/>
        </w:rPr>
        <w:t xml:space="preserve">search </w:t>
      </w:r>
      <w:r w:rsidR="00772E77" w:rsidRPr="00D519DD">
        <w:rPr>
          <w:b/>
          <w:bCs/>
        </w:rPr>
        <w:t xml:space="preserve"> </w:t>
      </w:r>
      <w:r w:rsidR="006515EA">
        <w:rPr>
          <w:b/>
          <w:bCs/>
        </w:rPr>
        <w:t>may be</w:t>
      </w:r>
      <w:r w:rsidR="00C639AB" w:rsidRPr="00D519DD">
        <w:rPr>
          <w:b/>
          <w:bCs/>
        </w:rPr>
        <w:t xml:space="preserve"> added into the total interruption time.</w:t>
      </w:r>
    </w:p>
    <w:p w14:paraId="158A6557" w14:textId="76F6986B" w:rsidR="00021388" w:rsidRDefault="00021388" w:rsidP="00021388">
      <w:pPr>
        <w:spacing w:beforeLines="50" w:before="120"/>
        <w:jc w:val="both"/>
        <w:rPr>
          <w:rFonts w:eastAsiaTheme="minorEastAsia"/>
          <w:lang w:eastAsia="zh-CN"/>
        </w:rPr>
      </w:pPr>
      <w:r>
        <w:rPr>
          <w:rFonts w:eastAsiaTheme="minorEastAsia"/>
          <w:lang w:eastAsia="zh-CN"/>
        </w:rPr>
        <w:t xml:space="preserve">UE isn’t able to </w:t>
      </w:r>
      <w:r w:rsidRPr="00AE6050">
        <w:rPr>
          <w:rFonts w:eastAsiaTheme="minorEastAsia"/>
          <w:lang w:eastAsia="zh-CN"/>
        </w:rPr>
        <w:t xml:space="preserve">or </w:t>
      </w:r>
      <w:r>
        <w:rPr>
          <w:rFonts w:eastAsiaTheme="minorEastAsia"/>
          <w:lang w:eastAsia="zh-CN"/>
        </w:rPr>
        <w:t>isn’t necessary to</w:t>
      </w:r>
      <w:r>
        <w:rPr>
          <w:rFonts w:eastAsiaTheme="minorEastAsia" w:hint="eastAsia"/>
          <w:lang w:eastAsia="zh-CN"/>
        </w:rPr>
        <w:t xml:space="preserve"> </w:t>
      </w:r>
      <w:r>
        <w:rPr>
          <w:rFonts w:eastAsiaTheme="minorEastAsia"/>
          <w:lang w:eastAsia="zh-CN"/>
        </w:rPr>
        <w:t xml:space="preserve">measure serving cell after source satellite (operating the serving cell) stops service and before target satellite (operating the serving cell) starts service, </w:t>
      </w:r>
      <w:r w:rsidR="007B39EF">
        <w:rPr>
          <w:rFonts w:eastAsiaTheme="minorEastAsia"/>
          <w:lang w:eastAsia="zh-CN"/>
        </w:rPr>
        <w:t>i.e.,</w:t>
      </w:r>
      <w:r>
        <w:rPr>
          <w:rFonts w:eastAsiaTheme="minorEastAsia"/>
          <w:lang w:eastAsia="zh-CN"/>
        </w:rPr>
        <w:t xml:space="preserve"> </w:t>
      </w:r>
      <w:r>
        <w:rPr>
          <w:rFonts w:eastAsiaTheme="minorEastAsia" w:hint="eastAsia"/>
          <w:lang w:eastAsia="zh-CN"/>
        </w:rPr>
        <w:t>dur</w:t>
      </w:r>
      <w:r>
        <w:rPr>
          <w:rFonts w:eastAsiaTheme="minorEastAsia"/>
          <w:lang w:eastAsia="zh-CN"/>
        </w:rPr>
        <w:t xml:space="preserve">ing a time period. Consequently, requirements on measurements of serving cell shall be updated accordingly. </w:t>
      </w:r>
    </w:p>
    <w:p w14:paraId="5171B0BC" w14:textId="3CA7E209" w:rsidR="008D71C9" w:rsidRDefault="00890861" w:rsidP="00A43011">
      <w:pPr>
        <w:spacing w:beforeLines="50" w:before="120"/>
        <w:jc w:val="both"/>
        <w:rPr>
          <w:b/>
          <w:bCs/>
        </w:rPr>
      </w:pPr>
      <w:r w:rsidRPr="00021388">
        <w:rPr>
          <w:rFonts w:eastAsia="Arial Unicode MS"/>
          <w:b/>
          <w:bCs/>
          <w:lang w:eastAsia="zh-CN"/>
        </w:rPr>
        <w:t>Proposal 1</w:t>
      </w:r>
      <w:r w:rsidR="00C54B2A">
        <w:rPr>
          <w:rFonts w:eastAsia="Arial Unicode MS"/>
          <w:b/>
          <w:bCs/>
          <w:lang w:eastAsia="zh-CN"/>
        </w:rPr>
        <w:t>3</w:t>
      </w:r>
      <w:r w:rsidRPr="00021388">
        <w:rPr>
          <w:rFonts w:eastAsia="Arial Unicode MS"/>
          <w:b/>
          <w:bCs/>
          <w:lang w:eastAsia="zh-CN"/>
        </w:rPr>
        <w:t xml:space="preserve">: </w:t>
      </w:r>
      <w:r w:rsidR="00A66332" w:rsidRPr="00021388">
        <w:rPr>
          <w:rFonts w:eastAsiaTheme="minorEastAsia"/>
          <w:b/>
          <w:bCs/>
          <w:lang w:eastAsia="zh-CN"/>
        </w:rPr>
        <w:t xml:space="preserve">If </w:t>
      </w:r>
      <w:r w:rsidR="00A66332" w:rsidRPr="00021388">
        <w:rPr>
          <w:b/>
          <w:bCs/>
        </w:rPr>
        <w:t>t-gap or t-start is applicable, then the UE may skip</w:t>
      </w:r>
      <w:r w:rsidR="003D60F4" w:rsidRPr="00021388">
        <w:rPr>
          <w:b/>
          <w:bCs/>
        </w:rPr>
        <w:t xml:space="preserve"> or</w:t>
      </w:r>
      <w:r w:rsidR="00A66332" w:rsidRPr="00021388">
        <w:rPr>
          <w:b/>
          <w:bCs/>
        </w:rPr>
        <w:t xml:space="preserve"> </w:t>
      </w:r>
      <w:r w:rsidR="003D60F4" w:rsidRPr="00021388">
        <w:rPr>
          <w:rFonts w:eastAsiaTheme="minorEastAsia"/>
          <w:b/>
          <w:bCs/>
          <w:lang w:eastAsia="zh-CN"/>
        </w:rPr>
        <w:t xml:space="preserve">deprioritize measurements on </w:t>
      </w:r>
      <w:r w:rsidR="00021388" w:rsidRPr="00021388">
        <w:rPr>
          <w:rFonts w:eastAsiaTheme="minorEastAsia"/>
          <w:b/>
          <w:bCs/>
          <w:lang w:eastAsia="zh-CN"/>
        </w:rPr>
        <w:t xml:space="preserve">serving satellite/cell and </w:t>
      </w:r>
      <w:r w:rsidR="003D60F4" w:rsidRPr="00021388">
        <w:rPr>
          <w:rFonts w:eastAsiaTheme="minorEastAsia"/>
          <w:b/>
          <w:bCs/>
          <w:lang w:eastAsia="zh-CN"/>
        </w:rPr>
        <w:t>neighbor satellites/cells during hard switch operation.</w:t>
      </w:r>
      <w:r w:rsidR="00287515" w:rsidRPr="00021388">
        <w:rPr>
          <w:rFonts w:eastAsiaTheme="minorEastAsia"/>
          <w:b/>
          <w:bCs/>
          <w:lang w:eastAsia="zh-CN"/>
        </w:rPr>
        <w:t xml:space="preserve"> Since </w:t>
      </w:r>
      <w:r w:rsidR="00287515" w:rsidRPr="00021388">
        <w:rPr>
          <w:b/>
          <w:bCs/>
        </w:rPr>
        <w:t xml:space="preserve">t-gap or t-start </w:t>
      </w:r>
      <w:r w:rsidR="00B320C7">
        <w:rPr>
          <w:b/>
          <w:bCs/>
        </w:rPr>
        <w:t xml:space="preserve">hasn’t </w:t>
      </w:r>
      <w:r w:rsidR="00592996">
        <w:rPr>
          <w:b/>
          <w:bCs/>
        </w:rPr>
        <w:t>been</w:t>
      </w:r>
      <w:r w:rsidR="00287515" w:rsidRPr="00021388">
        <w:rPr>
          <w:b/>
          <w:bCs/>
        </w:rPr>
        <w:t xml:space="preserve"> agreed in RAN2 yet, we can wait for RAN2’s </w:t>
      </w:r>
      <w:r w:rsidRPr="00021388">
        <w:rPr>
          <w:b/>
          <w:bCs/>
        </w:rPr>
        <w:t>progress.</w:t>
      </w:r>
    </w:p>
    <w:p w14:paraId="0DAB25FC" w14:textId="77777777" w:rsidR="007B6EEB" w:rsidRPr="00A05968" w:rsidRDefault="007B6EEB" w:rsidP="00A048EA">
      <w:pPr>
        <w:rPr>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7F0B5101" w14:textId="77777777" w:rsidR="00277DB3" w:rsidRPr="000B1F13" w:rsidRDefault="00277DB3" w:rsidP="00277DB3">
      <w:pPr>
        <w:rPr>
          <w:b/>
          <w:bCs/>
          <w:lang w:eastAsia="x-none"/>
        </w:rPr>
      </w:pPr>
      <w:r w:rsidRPr="000B1F13">
        <w:rPr>
          <w:b/>
          <w:bCs/>
          <w:lang w:eastAsia="zh-CN"/>
        </w:rPr>
        <w:t xml:space="preserve">Proposal 1: Deprioritize </w:t>
      </w:r>
      <w:r w:rsidRPr="000B1F13">
        <w:rPr>
          <w:b/>
          <w:bCs/>
          <w:szCs w:val="24"/>
          <w:lang w:eastAsia="zh-CN"/>
        </w:rPr>
        <w:t>defining RRM requirements for TN-to-NTN cell reselection.</w:t>
      </w:r>
    </w:p>
    <w:p w14:paraId="3E404825" w14:textId="77777777" w:rsidR="00277DB3" w:rsidRPr="004A02F7" w:rsidRDefault="00277DB3" w:rsidP="00277DB3">
      <w:pPr>
        <w:rPr>
          <w:b/>
          <w:bCs/>
        </w:rPr>
      </w:pPr>
      <w:r w:rsidRPr="004A02F7">
        <w:rPr>
          <w:b/>
          <w:bCs/>
        </w:rPr>
        <w:t xml:space="preserve">Proposal 2: It’s up to UE implementation to start the measurements on TN cell (frequency layer) before arriving in a TN cell range indicated by the TN cell information. </w:t>
      </w:r>
    </w:p>
    <w:p w14:paraId="431C7C59" w14:textId="77777777" w:rsidR="00277DB3" w:rsidRPr="004A02F7" w:rsidRDefault="00277DB3" w:rsidP="00277DB3">
      <w:pPr>
        <w:rPr>
          <w:b/>
          <w:bCs/>
          <w:lang w:eastAsia="zh-CN"/>
        </w:rPr>
      </w:pPr>
      <w:r w:rsidRPr="004A02F7">
        <w:rPr>
          <w:b/>
          <w:bCs/>
        </w:rPr>
        <w:t>Proposal 3: After UE enters the overlapped coverage by TN/NTN cell, to avoid useless measurements on TN cell, relaxation on TN cell measurement shall be considered.</w:t>
      </w:r>
    </w:p>
    <w:p w14:paraId="36DB320E" w14:textId="77777777" w:rsidR="00277DB3" w:rsidRPr="004A02F7" w:rsidRDefault="00277DB3" w:rsidP="00C54B2A">
      <w:pPr>
        <w:pStyle w:val="ListParagraph"/>
        <w:numPr>
          <w:ilvl w:val="0"/>
          <w:numId w:val="15"/>
        </w:numPr>
        <w:rPr>
          <w:b/>
          <w:bCs/>
          <w:lang w:val="en-US"/>
        </w:rPr>
      </w:pPr>
      <w:r w:rsidRPr="004A02F7">
        <w:rPr>
          <w:b/>
          <w:bCs/>
          <w:lang w:val="en-US"/>
        </w:rPr>
        <w:lastRenderedPageBreak/>
        <w:t>If the UE doesn’t detect any TN cell and the received signal strength of NTN cell that UE camps on meets S-criteria, the UE shall:</w:t>
      </w:r>
    </w:p>
    <w:p w14:paraId="121C271E" w14:textId="77777777" w:rsidR="00277DB3" w:rsidRPr="004A02F7" w:rsidRDefault="00277DB3" w:rsidP="00C54B2A">
      <w:pPr>
        <w:pStyle w:val="ListParagraph"/>
        <w:numPr>
          <w:ilvl w:val="1"/>
          <w:numId w:val="15"/>
        </w:numPr>
        <w:rPr>
          <w:b/>
          <w:bCs/>
          <w:lang w:val="en-US"/>
        </w:rPr>
      </w:pPr>
      <w:r w:rsidRPr="004A02F7">
        <w:rPr>
          <w:b/>
          <w:bCs/>
          <w:lang w:val="en-US"/>
        </w:rPr>
        <w:t xml:space="preserve">Option 1: skip measurements on TN cell for a time period before resuming measurements. </w:t>
      </w:r>
    </w:p>
    <w:p w14:paraId="5D15702E" w14:textId="77777777" w:rsidR="00277DB3" w:rsidRPr="004A02F7" w:rsidRDefault="00277DB3" w:rsidP="00C54B2A">
      <w:pPr>
        <w:pStyle w:val="ListParagraph"/>
        <w:numPr>
          <w:ilvl w:val="1"/>
          <w:numId w:val="15"/>
        </w:numPr>
        <w:rPr>
          <w:b/>
          <w:bCs/>
          <w:lang w:val="en-US"/>
        </w:rPr>
      </w:pPr>
      <w:r w:rsidRPr="004A02F7">
        <w:rPr>
          <w:b/>
          <w:bCs/>
          <w:lang w:val="en-US"/>
        </w:rPr>
        <w:t xml:space="preserve">Option 2: relax measurements on TN cell until TN cell is detected and signal strength from any TN cell is high enough (e.g., at the least high than </w:t>
      </w:r>
      <w:r w:rsidRPr="004A02F7">
        <w:rPr>
          <w:b/>
          <w:bCs/>
          <w:lang w:val="en-US" w:eastAsia="zh-CN"/>
        </w:rPr>
        <w:t>S</w:t>
      </w:r>
      <w:r w:rsidRPr="004A02F7">
        <w:rPr>
          <w:b/>
          <w:bCs/>
          <w:lang w:val="en-US"/>
        </w:rPr>
        <w:t>-criteria)</w:t>
      </w:r>
      <w:r w:rsidRPr="004A02F7">
        <w:rPr>
          <w:b/>
          <w:bCs/>
          <w:lang w:val="en-US" w:eastAsia="zh-CN"/>
        </w:rPr>
        <w:t>.</w:t>
      </w:r>
    </w:p>
    <w:p w14:paraId="1A7D7D17" w14:textId="77777777" w:rsidR="00277DB3" w:rsidRPr="004A02F7" w:rsidRDefault="00277DB3" w:rsidP="00C54B2A">
      <w:pPr>
        <w:pStyle w:val="ListParagraph"/>
        <w:numPr>
          <w:ilvl w:val="0"/>
          <w:numId w:val="15"/>
        </w:numPr>
        <w:rPr>
          <w:b/>
          <w:bCs/>
          <w:lang w:val="en-US"/>
        </w:rPr>
      </w:pPr>
      <w:r w:rsidRPr="004A02F7">
        <w:rPr>
          <w:b/>
          <w:bCs/>
          <w:lang w:val="en-US"/>
        </w:rPr>
        <w:t xml:space="preserve">Otherwise, UE shall apply legacy </w:t>
      </w:r>
      <w:r w:rsidRPr="004A02F7">
        <w:rPr>
          <w:rFonts w:ascii="Calibri" w:hAnsi="Calibri" w:cs="Calibri"/>
          <w:b/>
          <w:bCs/>
          <w:lang w:val="en-US"/>
        </w:rPr>
        <w:t>﻿</w:t>
      </w:r>
      <w:r w:rsidRPr="004A02F7">
        <w:rPr>
          <w:b/>
          <w:bCs/>
          <w:lang w:val="en-US"/>
        </w:rPr>
        <w:t>measurement requirements on the TN cell (frequency layer).</w:t>
      </w:r>
    </w:p>
    <w:p w14:paraId="4EFF8D64" w14:textId="77777777" w:rsidR="00277DB3" w:rsidRPr="00277DB3" w:rsidRDefault="00277DB3" w:rsidP="00277DB3">
      <w:pPr>
        <w:rPr>
          <w:b/>
          <w:bCs/>
        </w:rPr>
      </w:pPr>
      <w:r w:rsidRPr="00277DB3">
        <w:rPr>
          <w:b/>
          <w:bCs/>
        </w:rPr>
        <w:t>Proposal 4: RAN4 shall check the applicability of measurements of inter-RAT E-UTRAN cells for NTN-TN reselection.</w:t>
      </w:r>
    </w:p>
    <w:p w14:paraId="3E0B1DB7" w14:textId="77777777" w:rsidR="00FE578D" w:rsidRPr="001C2489" w:rsidRDefault="00FE578D" w:rsidP="00FE578D">
      <w:pPr>
        <w:rPr>
          <w:b/>
          <w:bCs/>
          <w:lang w:eastAsia="x-none"/>
        </w:rPr>
      </w:pPr>
      <w:r w:rsidRPr="00292692">
        <w:rPr>
          <w:b/>
          <w:bCs/>
        </w:rPr>
        <w:t xml:space="preserve">Proposal 5: </w:t>
      </w:r>
      <w:r w:rsidRPr="00292692">
        <w:rPr>
          <w:b/>
          <w:bCs/>
          <w:lang w:eastAsia="x-none"/>
        </w:rPr>
        <w:t>RAN4</w:t>
      </w:r>
      <w:r w:rsidRPr="001C2489">
        <w:rPr>
          <w:b/>
          <w:bCs/>
          <w:lang w:eastAsia="x-none"/>
        </w:rPr>
        <w:t xml:space="preserve"> shall check </w:t>
      </w:r>
      <w:r>
        <w:rPr>
          <w:b/>
          <w:bCs/>
          <w:lang w:eastAsia="x-none"/>
        </w:rPr>
        <w:t xml:space="preserve">the impact to measurement requirements caused by </w:t>
      </w:r>
      <w:r w:rsidRPr="00A52009">
        <w:rPr>
          <w:b/>
          <w:bCs/>
          <w:lang w:eastAsia="x-none"/>
        </w:rPr>
        <w:t>the UE capability</w:t>
      </w:r>
      <w:r>
        <w:rPr>
          <w:b/>
          <w:bCs/>
          <w:lang w:eastAsia="x-none"/>
        </w:rPr>
        <w:t xml:space="preserve"> (</w:t>
      </w:r>
      <w:r w:rsidRPr="00A52009">
        <w:rPr>
          <w:b/>
          <w:bCs/>
          <w:lang w:eastAsia="x-none"/>
        </w:rPr>
        <w:t xml:space="preserve"> indicat</w:t>
      </w:r>
      <w:r>
        <w:rPr>
          <w:b/>
          <w:bCs/>
          <w:lang w:eastAsia="x-none"/>
        </w:rPr>
        <w:t>ing</w:t>
      </w:r>
      <w:r w:rsidRPr="00A52009">
        <w:rPr>
          <w:b/>
          <w:bCs/>
          <w:lang w:eastAsia="x-none"/>
        </w:rPr>
        <w:t xml:space="preserve"> the support of skipping neighbour cell measurements for TN neighbour cells in an area where there is no TN network coverage</w:t>
      </w:r>
      <w:r w:rsidRPr="00D04A46">
        <w:rPr>
          <w:b/>
          <w:bCs/>
          <w:lang w:eastAsia="x-none"/>
        </w:rPr>
        <w:t>)</w:t>
      </w:r>
      <w:r>
        <w:rPr>
          <w:b/>
          <w:bCs/>
          <w:lang w:eastAsia="x-none"/>
        </w:rPr>
        <w:t>, e.g., whether different requirements shall be defined regarding supporting the capability or not.</w:t>
      </w:r>
    </w:p>
    <w:p w14:paraId="15AD3FDA" w14:textId="3D829141" w:rsidR="00C54B2A" w:rsidRPr="0083590C" w:rsidRDefault="00C54B2A" w:rsidP="00C54B2A">
      <w:pPr>
        <w:rPr>
          <w:b/>
          <w:bCs/>
        </w:rPr>
      </w:pPr>
      <w:r w:rsidRPr="0083590C">
        <w:rPr>
          <w:b/>
          <w:bCs/>
          <w:lang w:eastAsia="x-none"/>
        </w:rPr>
        <w:t xml:space="preserve">Proposal 6: If necessary, RAN4 </w:t>
      </w:r>
      <w:r w:rsidR="00B47E45">
        <w:rPr>
          <w:b/>
          <w:bCs/>
          <w:lang w:eastAsia="x-none"/>
        </w:rPr>
        <w:t>can</w:t>
      </w:r>
      <w:r w:rsidRPr="0083590C">
        <w:rPr>
          <w:b/>
          <w:bCs/>
          <w:lang w:eastAsia="x-none"/>
        </w:rPr>
        <w:t xml:space="preserve"> ask RAN2 to consider optimization to </w:t>
      </w:r>
      <w:r w:rsidRPr="0083590C">
        <w:rPr>
          <w:b/>
          <w:bCs/>
        </w:rPr>
        <w:t>time based cell-reselection for Earth moving cell</w:t>
      </w:r>
      <w:r>
        <w:rPr>
          <w:b/>
          <w:bCs/>
        </w:rPr>
        <w:t xml:space="preserve">. Otherwise, short DRX cycle can be implemented to mitigate the issue of the short serving time in </w:t>
      </w:r>
      <w:r w:rsidRPr="001D6A30">
        <w:rPr>
          <w:b/>
          <w:bCs/>
        </w:rPr>
        <w:t>Earth moving cell</w:t>
      </w:r>
      <w:r>
        <w:rPr>
          <w:b/>
          <w:bCs/>
        </w:rPr>
        <w:t>.</w:t>
      </w:r>
    </w:p>
    <w:p w14:paraId="37280D2B" w14:textId="77777777" w:rsidR="00C54B2A" w:rsidRPr="000A46BD" w:rsidRDefault="00C54B2A" w:rsidP="00C54B2A">
      <w:pPr>
        <w:rPr>
          <w:b/>
          <w:bCs/>
          <w:lang w:val="en-GB" w:eastAsia="x-none"/>
        </w:rPr>
      </w:pPr>
      <w:r w:rsidRPr="000A46BD">
        <w:rPr>
          <w:b/>
          <w:bCs/>
          <w:lang w:val="en-GB" w:eastAsia="x-none"/>
        </w:rPr>
        <w:t xml:space="preserve">Proposal </w:t>
      </w:r>
      <w:r>
        <w:rPr>
          <w:b/>
          <w:bCs/>
          <w:lang w:val="en-GB" w:eastAsia="x-none"/>
        </w:rPr>
        <w:t>7</w:t>
      </w:r>
      <w:r w:rsidRPr="000A46BD">
        <w:rPr>
          <w:b/>
          <w:bCs/>
          <w:lang w:val="en-GB" w:eastAsia="x-none"/>
        </w:rPr>
        <w:t xml:space="preserve">: </w:t>
      </w:r>
      <w:r>
        <w:rPr>
          <w:b/>
          <w:bCs/>
          <w:lang w:val="en-GB" w:eastAsia="x-none"/>
        </w:rPr>
        <w:t>S</w:t>
      </w:r>
      <w:r w:rsidRPr="000A46BD">
        <w:rPr>
          <w:b/>
          <w:bCs/>
          <w:lang w:val="en-GB" w:eastAsia="x-none"/>
        </w:rPr>
        <w:t>ince it is UE implementation to</w:t>
      </w:r>
      <w:r w:rsidRPr="000A46BD">
        <w:rPr>
          <w:b/>
          <w:bCs/>
          <w:lang w:eastAsia="zh-CN"/>
        </w:rPr>
        <w:t xml:space="preserve"> keep the track of the </w:t>
      </w:r>
      <w:r w:rsidRPr="000A46BD">
        <w:rPr>
          <w:rFonts w:hint="eastAsia"/>
          <w:b/>
          <w:bCs/>
          <w:lang w:eastAsia="zh-CN"/>
        </w:rPr>
        <w:t>ever-</w:t>
      </w:r>
      <w:r w:rsidRPr="000A46BD">
        <w:rPr>
          <w:b/>
          <w:bCs/>
          <w:lang w:eastAsia="zh-CN"/>
        </w:rPr>
        <w:t xml:space="preserve">changing </w:t>
      </w:r>
      <w:r w:rsidRPr="000A46BD">
        <w:rPr>
          <w:b/>
          <w:bCs/>
        </w:rPr>
        <w:t>reference location in in earth moving cell, no assistance information is needed.</w:t>
      </w:r>
    </w:p>
    <w:p w14:paraId="168E07C3" w14:textId="77777777" w:rsidR="00C54B2A" w:rsidRPr="000A46BD" w:rsidRDefault="00C54B2A" w:rsidP="00C54B2A">
      <w:pPr>
        <w:rPr>
          <w:b/>
          <w:bCs/>
          <w:lang w:val="en-GB" w:eastAsia="x-none"/>
        </w:rPr>
      </w:pPr>
      <w:r w:rsidRPr="000A46BD">
        <w:rPr>
          <w:b/>
          <w:bCs/>
          <w:lang w:val="en-GB" w:eastAsia="x-none"/>
        </w:rPr>
        <w:t xml:space="preserve">Proposal </w:t>
      </w:r>
      <w:r>
        <w:rPr>
          <w:b/>
          <w:bCs/>
          <w:lang w:val="en-GB" w:eastAsia="x-none"/>
        </w:rPr>
        <w:t>8</w:t>
      </w:r>
      <w:r w:rsidRPr="000A46BD">
        <w:rPr>
          <w:b/>
          <w:bCs/>
          <w:lang w:val="en-GB" w:eastAsia="x-none"/>
        </w:rPr>
        <w:t xml:space="preserve">:  </w:t>
      </w:r>
      <w:r w:rsidRPr="000A46BD">
        <w:rPr>
          <w:b/>
          <w:bCs/>
          <w:lang w:eastAsia="zh-CN"/>
        </w:rPr>
        <w:t xml:space="preserve">RAN4 shall introduce the extra </w:t>
      </w:r>
      <w:r w:rsidRPr="000A46BD">
        <w:rPr>
          <w:b/>
          <w:bCs/>
          <w:lang w:eastAsia="ja-JP"/>
        </w:rPr>
        <w:t>location margin for evaluating the distance threshold in in earth moving cell, the exact number may rely on ephemeris data error and UE’s internal timing drift varying with time.</w:t>
      </w:r>
    </w:p>
    <w:p w14:paraId="00949965" w14:textId="77777777" w:rsidR="00C54B2A" w:rsidRPr="0034443B" w:rsidRDefault="00C54B2A" w:rsidP="00C54B2A">
      <w:pPr>
        <w:rPr>
          <w:b/>
          <w:bCs/>
          <w:lang w:val="en-GB" w:eastAsia="x-none"/>
        </w:rPr>
      </w:pPr>
      <w:r w:rsidRPr="0034443B">
        <w:rPr>
          <w:b/>
          <w:bCs/>
          <w:lang w:val="en-GB" w:eastAsia="x-none"/>
        </w:rPr>
        <w:t xml:space="preserve">Proposal </w:t>
      </w:r>
      <w:r>
        <w:rPr>
          <w:b/>
          <w:bCs/>
          <w:lang w:val="en-GB" w:eastAsia="x-none"/>
        </w:rPr>
        <w:t>9</w:t>
      </w:r>
      <w:r w:rsidRPr="0034443B">
        <w:rPr>
          <w:b/>
          <w:bCs/>
          <w:lang w:val="en-GB" w:eastAsia="x-none"/>
        </w:rPr>
        <w:t xml:space="preserve">: Autonomous SMTC adjustment </w:t>
      </w:r>
      <w:r w:rsidRPr="0034443B">
        <w:rPr>
          <w:b/>
          <w:bCs/>
          <w:szCs w:val="24"/>
          <w:lang w:eastAsia="zh-CN"/>
        </w:rPr>
        <w:t>is up to UE implementation.</w:t>
      </w:r>
    </w:p>
    <w:p w14:paraId="25470BC7" w14:textId="77777777" w:rsidR="00C54B2A" w:rsidRPr="002301C7" w:rsidRDefault="00C54B2A" w:rsidP="00C54B2A">
      <w:pPr>
        <w:outlineLvl w:val="2"/>
        <w:rPr>
          <w:b/>
          <w:bCs/>
          <w:szCs w:val="24"/>
          <w:lang w:eastAsia="zh-CN"/>
        </w:rPr>
      </w:pPr>
      <w:r w:rsidRPr="002301C7">
        <w:rPr>
          <w:rFonts w:eastAsia="Arial Unicode MS"/>
          <w:b/>
          <w:bCs/>
          <w:lang w:eastAsia="zh-CN"/>
        </w:rPr>
        <w:t>Proposal 1</w:t>
      </w:r>
      <w:r>
        <w:rPr>
          <w:rFonts w:eastAsia="Arial Unicode MS"/>
          <w:b/>
          <w:bCs/>
          <w:lang w:eastAsia="zh-CN"/>
        </w:rPr>
        <w:t>0</w:t>
      </w:r>
      <w:r w:rsidRPr="002301C7">
        <w:rPr>
          <w:rFonts w:eastAsia="Arial Unicode MS"/>
          <w:b/>
          <w:bCs/>
          <w:lang w:eastAsia="zh-CN"/>
        </w:rPr>
        <w:t xml:space="preserve">: </w:t>
      </w:r>
      <w:r w:rsidRPr="002301C7">
        <w:rPr>
          <w:b/>
          <w:bCs/>
          <w:szCs w:val="24"/>
          <w:lang w:eastAsia="zh-CN"/>
        </w:rPr>
        <w:t>Starting point</w:t>
      </w:r>
      <w:r>
        <w:rPr>
          <w:b/>
          <w:bCs/>
          <w:szCs w:val="24"/>
          <w:lang w:eastAsia="zh-CN"/>
        </w:rPr>
        <w:t xml:space="preserve"> (start of interruption time)</w:t>
      </w:r>
      <w:r w:rsidRPr="002301C7">
        <w:rPr>
          <w:b/>
          <w:bCs/>
          <w:szCs w:val="24"/>
          <w:lang w:eastAsia="zh-CN"/>
        </w:rPr>
        <w:t xml:space="preserve"> of satellite switching without PCI change may need to be separated to 2 options: t-service and t-gap</w:t>
      </w:r>
      <w:r>
        <w:rPr>
          <w:b/>
          <w:bCs/>
          <w:szCs w:val="24"/>
          <w:lang w:eastAsia="zh-CN"/>
        </w:rPr>
        <w:t>(</w:t>
      </w:r>
      <w:r w:rsidRPr="002301C7">
        <w:rPr>
          <w:b/>
          <w:bCs/>
          <w:szCs w:val="24"/>
          <w:lang w:eastAsia="zh-CN"/>
        </w:rPr>
        <w:t>depending on RAN2’s further agreements</w:t>
      </w:r>
      <w:r>
        <w:rPr>
          <w:b/>
          <w:bCs/>
          <w:szCs w:val="24"/>
          <w:lang w:eastAsia="zh-CN"/>
        </w:rPr>
        <w:t>)</w:t>
      </w:r>
      <w:r w:rsidRPr="002301C7">
        <w:rPr>
          <w:b/>
          <w:bCs/>
          <w:szCs w:val="24"/>
          <w:lang w:eastAsia="zh-CN"/>
        </w:rPr>
        <w:t>.</w:t>
      </w:r>
    </w:p>
    <w:p w14:paraId="319B9F68" w14:textId="77777777" w:rsidR="00C54B2A" w:rsidRPr="002301C7" w:rsidRDefault="00C54B2A" w:rsidP="00C54B2A">
      <w:pPr>
        <w:outlineLvl w:val="2"/>
        <w:rPr>
          <w:b/>
          <w:bCs/>
          <w:szCs w:val="24"/>
          <w:lang w:eastAsia="zh-CN"/>
        </w:rPr>
      </w:pPr>
      <w:r w:rsidRPr="002301C7">
        <w:rPr>
          <w:rFonts w:eastAsia="Arial Unicode MS"/>
          <w:b/>
          <w:bCs/>
          <w:lang w:eastAsia="zh-CN"/>
        </w:rPr>
        <w:t>Proposal 1</w:t>
      </w:r>
      <w:r>
        <w:rPr>
          <w:rFonts w:eastAsia="Arial Unicode MS"/>
          <w:b/>
          <w:bCs/>
          <w:lang w:eastAsia="zh-CN"/>
        </w:rPr>
        <w:t>1</w:t>
      </w:r>
      <w:r w:rsidRPr="002301C7">
        <w:rPr>
          <w:rFonts w:eastAsia="Arial Unicode MS"/>
          <w:b/>
          <w:bCs/>
          <w:lang w:eastAsia="zh-CN"/>
        </w:rPr>
        <w:t xml:space="preserve">: </w:t>
      </w:r>
      <w:r w:rsidRPr="002301C7">
        <w:rPr>
          <w:b/>
          <w:bCs/>
          <w:szCs w:val="24"/>
          <w:lang w:eastAsia="zh-CN"/>
        </w:rPr>
        <w:t>Interruption period shall be separated to 2 options: with RACH and without RACH.</w:t>
      </w:r>
    </w:p>
    <w:p w14:paraId="2C5F0AF5" w14:textId="77777777" w:rsidR="00C54B2A" w:rsidRPr="00D519DD" w:rsidRDefault="00C54B2A" w:rsidP="00C54B2A">
      <w:pPr>
        <w:outlineLvl w:val="2"/>
        <w:rPr>
          <w:b/>
          <w:bCs/>
        </w:rPr>
      </w:pPr>
      <w:r w:rsidRPr="00D519DD">
        <w:rPr>
          <w:rFonts w:eastAsia="Arial Unicode MS"/>
          <w:b/>
          <w:bCs/>
          <w:lang w:eastAsia="zh-CN"/>
        </w:rPr>
        <w:t>Proposal 1</w:t>
      </w:r>
      <w:r>
        <w:rPr>
          <w:rFonts w:eastAsia="Arial Unicode MS"/>
          <w:b/>
          <w:bCs/>
          <w:lang w:eastAsia="zh-CN"/>
        </w:rPr>
        <w:t>2</w:t>
      </w:r>
      <w:r w:rsidRPr="00D519DD">
        <w:rPr>
          <w:rFonts w:eastAsia="Arial Unicode MS"/>
          <w:b/>
          <w:bCs/>
          <w:lang w:eastAsia="zh-CN"/>
        </w:rPr>
        <w:t xml:space="preserve">: The start time of </w:t>
      </w:r>
      <w:r w:rsidRPr="00D519DD">
        <w:rPr>
          <w:b/>
          <w:bCs/>
        </w:rPr>
        <w:t>T</w:t>
      </w:r>
      <w:r w:rsidRPr="00D519DD">
        <w:rPr>
          <w:b/>
          <w:bCs/>
          <w:vertAlign w:val="subscript"/>
        </w:rPr>
        <w:t>search</w:t>
      </w:r>
      <w:r w:rsidRPr="00D519DD">
        <w:rPr>
          <w:b/>
          <w:bCs/>
        </w:rPr>
        <w:t xml:space="preserve"> shall be later than the time that the cell can transmit reference signals through the new satellite. It doesn’t always equal to the start time of interruption. An uncertainty delay between start time of interruption and T</w:t>
      </w:r>
      <w:r w:rsidRPr="00D519DD">
        <w:rPr>
          <w:b/>
          <w:bCs/>
          <w:vertAlign w:val="subscript"/>
        </w:rPr>
        <w:t xml:space="preserve">search </w:t>
      </w:r>
      <w:r w:rsidRPr="00D519DD">
        <w:rPr>
          <w:b/>
          <w:bCs/>
        </w:rPr>
        <w:t xml:space="preserve"> </w:t>
      </w:r>
      <w:r>
        <w:rPr>
          <w:b/>
          <w:bCs/>
        </w:rPr>
        <w:t>may be</w:t>
      </w:r>
      <w:r w:rsidRPr="00D519DD">
        <w:rPr>
          <w:b/>
          <w:bCs/>
        </w:rPr>
        <w:t xml:space="preserve"> added into the total interruption time.</w:t>
      </w:r>
    </w:p>
    <w:p w14:paraId="36F1DA21" w14:textId="3430CF83" w:rsidR="00B37080" w:rsidRDefault="00C54B2A" w:rsidP="00C54B2A">
      <w:pPr>
        <w:spacing w:beforeLines="50" w:before="120"/>
        <w:jc w:val="both"/>
        <w:rPr>
          <w:b/>
          <w:bCs/>
        </w:rPr>
      </w:pPr>
      <w:r w:rsidRPr="00021388">
        <w:rPr>
          <w:rFonts w:eastAsia="Arial Unicode MS"/>
          <w:b/>
          <w:bCs/>
          <w:lang w:eastAsia="zh-CN"/>
        </w:rPr>
        <w:t>Proposal 1</w:t>
      </w:r>
      <w:r>
        <w:rPr>
          <w:rFonts w:eastAsia="Arial Unicode MS"/>
          <w:b/>
          <w:bCs/>
          <w:lang w:eastAsia="zh-CN"/>
        </w:rPr>
        <w:t>3</w:t>
      </w:r>
      <w:r w:rsidRPr="00021388">
        <w:rPr>
          <w:rFonts w:eastAsia="Arial Unicode MS"/>
          <w:b/>
          <w:bCs/>
          <w:lang w:eastAsia="zh-CN"/>
        </w:rPr>
        <w:t xml:space="preserve">: </w:t>
      </w:r>
      <w:r w:rsidRPr="00021388">
        <w:rPr>
          <w:rFonts w:eastAsiaTheme="minorEastAsia"/>
          <w:b/>
          <w:bCs/>
          <w:lang w:eastAsia="zh-CN"/>
        </w:rPr>
        <w:t xml:space="preserve">If </w:t>
      </w:r>
      <w:r w:rsidRPr="00021388">
        <w:rPr>
          <w:b/>
          <w:bCs/>
        </w:rPr>
        <w:t xml:space="preserve">t-gap or t-start is applicable, then the UE may skip or </w:t>
      </w:r>
      <w:r w:rsidRPr="00021388">
        <w:rPr>
          <w:rFonts w:eastAsiaTheme="minorEastAsia"/>
          <w:b/>
          <w:bCs/>
          <w:lang w:eastAsia="zh-CN"/>
        </w:rPr>
        <w:t xml:space="preserve">deprioritize measurements on serving satellite/cell and neighbor satellites/cells during hard switch operation. Since </w:t>
      </w:r>
      <w:r w:rsidRPr="00021388">
        <w:rPr>
          <w:b/>
          <w:bCs/>
        </w:rPr>
        <w:t xml:space="preserve">t-gap or t-start </w:t>
      </w:r>
      <w:r>
        <w:rPr>
          <w:b/>
          <w:bCs/>
        </w:rPr>
        <w:t xml:space="preserve">hasn’t </w:t>
      </w:r>
      <w:r w:rsidR="00592996">
        <w:rPr>
          <w:b/>
          <w:bCs/>
        </w:rPr>
        <w:t>been</w:t>
      </w:r>
      <w:r w:rsidRPr="00021388">
        <w:rPr>
          <w:b/>
          <w:bCs/>
        </w:rPr>
        <w:t xml:space="preserve"> agreed in RAN2 yet, we can wait for RAN2’s progress.</w:t>
      </w:r>
    </w:p>
    <w:p w14:paraId="7882F2B0" w14:textId="77777777" w:rsidR="00C54B2A" w:rsidRPr="00C54B2A" w:rsidRDefault="00C54B2A" w:rsidP="00C54B2A">
      <w:pPr>
        <w:spacing w:beforeLines="50" w:before="120"/>
        <w:jc w:val="both"/>
        <w:rPr>
          <w:b/>
          <w:bCs/>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2BD2B4C6" w14:textId="09547A51" w:rsidR="002A69F8" w:rsidRPr="00282B0F" w:rsidRDefault="00F36DD9" w:rsidP="006C4306">
      <w:pPr>
        <w:numPr>
          <w:ilvl w:val="0"/>
          <w:numId w:val="12"/>
        </w:numPr>
        <w:tabs>
          <w:tab w:val="left" w:pos="851"/>
        </w:tabs>
        <w:rPr>
          <w:szCs w:val="16"/>
          <w:lang w:eastAsia="zh-CN"/>
        </w:rPr>
      </w:pPr>
      <w:r w:rsidRPr="00282B0F">
        <w:rPr>
          <w:szCs w:val="16"/>
          <w:lang w:eastAsia="zh-CN"/>
        </w:rPr>
        <w:t>R4-2314365</w:t>
      </w:r>
      <w:r w:rsidR="006155F6" w:rsidRPr="00282B0F">
        <w:rPr>
          <w:szCs w:val="16"/>
          <w:lang w:eastAsia="zh-CN"/>
        </w:rPr>
        <w:t xml:space="preserve">, </w:t>
      </w:r>
      <w:r w:rsidR="00282B0F" w:rsidRPr="00282B0F">
        <w:rPr>
          <w:szCs w:val="16"/>
          <w:lang w:eastAsia="zh-CN"/>
        </w:rPr>
        <w:t>WF on R18 NR NTN RRM requirements</w:t>
      </w:r>
      <w:r w:rsidR="0011208A" w:rsidRPr="00282B0F">
        <w:rPr>
          <w:szCs w:val="16"/>
          <w:lang w:eastAsia="zh-CN"/>
        </w:rPr>
        <w:t>, Qualcomm</w:t>
      </w:r>
    </w:p>
    <w:p w14:paraId="5C203556" w14:textId="3286F4C1" w:rsidR="00FB7F77" w:rsidRPr="00232E11" w:rsidRDefault="002B1512" w:rsidP="00FB7F77">
      <w:pPr>
        <w:rPr>
          <w:rFonts w:ascii="Arial" w:hAnsi="Arial" w:cs="Arial"/>
          <w:color w:val="FF0000"/>
          <w:lang w:eastAsia="x-none"/>
        </w:rPr>
      </w:pPr>
      <w:r w:rsidRPr="00232E11">
        <w:rPr>
          <w:rFonts w:ascii="Arial" w:hAnsi="Arial" w:cs="Arial"/>
        </w:rPr>
        <w:t xml:space="preserve"> </w:t>
      </w:r>
    </w:p>
    <w:sectPr w:rsidR="00FB7F77" w:rsidRPr="00232E1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412E5" w14:textId="77777777" w:rsidR="00025702" w:rsidRDefault="00025702">
      <w:r>
        <w:separator/>
      </w:r>
    </w:p>
  </w:endnote>
  <w:endnote w:type="continuationSeparator" w:id="0">
    <w:p w14:paraId="7748A029" w14:textId="77777777" w:rsidR="00025702" w:rsidRDefault="00025702">
      <w:r>
        <w:continuationSeparator/>
      </w:r>
    </w:p>
  </w:endnote>
  <w:endnote w:type="continuationNotice" w:id="1">
    <w:p w14:paraId="6CA8F8D9" w14:textId="77777777" w:rsidR="00025702" w:rsidRDefault="000257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97804" w14:textId="77777777" w:rsidR="00025702" w:rsidRDefault="00025702">
      <w:r>
        <w:separator/>
      </w:r>
    </w:p>
  </w:footnote>
  <w:footnote w:type="continuationSeparator" w:id="0">
    <w:p w14:paraId="6096A312" w14:textId="77777777" w:rsidR="00025702" w:rsidRDefault="00025702">
      <w:r>
        <w:continuationSeparator/>
      </w:r>
    </w:p>
  </w:footnote>
  <w:footnote w:type="continuationNotice" w:id="1">
    <w:p w14:paraId="68F248BA" w14:textId="77777777" w:rsidR="00025702" w:rsidRDefault="000257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4"/>
  </w:num>
  <w:num w:numId="2" w16cid:durableId="2059434476">
    <w:abstractNumId w:val="17"/>
  </w:num>
  <w:num w:numId="3" w16cid:durableId="559248169">
    <w:abstractNumId w:val="16"/>
  </w:num>
  <w:num w:numId="4" w16cid:durableId="1805738266">
    <w:abstractNumId w:val="8"/>
  </w:num>
  <w:num w:numId="5" w16cid:durableId="633951440">
    <w:abstractNumId w:val="10"/>
  </w:num>
  <w:num w:numId="6" w16cid:durableId="1252162723">
    <w:abstractNumId w:val="1"/>
  </w:num>
  <w:num w:numId="7" w16cid:durableId="1165045746">
    <w:abstractNumId w:val="0"/>
  </w:num>
  <w:num w:numId="8" w16cid:durableId="1934240767">
    <w:abstractNumId w:val="18"/>
  </w:num>
  <w:num w:numId="9" w16cid:durableId="1680891386">
    <w:abstractNumId w:val="5"/>
  </w:num>
  <w:num w:numId="10" w16cid:durableId="7274586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7"/>
  </w:num>
  <w:num w:numId="12" w16cid:durableId="1496069578">
    <w:abstractNumId w:val="13"/>
  </w:num>
  <w:num w:numId="13" w16cid:durableId="1344891009">
    <w:abstractNumId w:val="15"/>
  </w:num>
  <w:num w:numId="14" w16cid:durableId="352536967">
    <w:abstractNumId w:val="3"/>
  </w:num>
  <w:num w:numId="15" w16cid:durableId="617028380">
    <w:abstractNumId w:val="9"/>
  </w:num>
  <w:num w:numId="16" w16cid:durableId="677317091">
    <w:abstractNumId w:val="2"/>
  </w:num>
  <w:num w:numId="17" w16cid:durableId="412971519">
    <w:abstractNumId w:val="6"/>
  </w:num>
  <w:num w:numId="18" w16cid:durableId="2136438635">
    <w:abstractNumId w:val="4"/>
  </w:num>
  <w:num w:numId="19" w16cid:durableId="1732079221">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EDC"/>
    <w:rsid w:val="00030F57"/>
    <w:rsid w:val="00030F8E"/>
    <w:rsid w:val="000310C7"/>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1CA"/>
    <w:rsid w:val="00035275"/>
    <w:rsid w:val="000355DD"/>
    <w:rsid w:val="00035611"/>
    <w:rsid w:val="00035B87"/>
    <w:rsid w:val="00035D07"/>
    <w:rsid w:val="00035ED6"/>
    <w:rsid w:val="00035F2E"/>
    <w:rsid w:val="000360EB"/>
    <w:rsid w:val="000365CC"/>
    <w:rsid w:val="00036772"/>
    <w:rsid w:val="00036B78"/>
    <w:rsid w:val="00036E45"/>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84E"/>
    <w:rsid w:val="000569F9"/>
    <w:rsid w:val="00056BB0"/>
    <w:rsid w:val="00056F92"/>
    <w:rsid w:val="0005711A"/>
    <w:rsid w:val="00057277"/>
    <w:rsid w:val="000576DC"/>
    <w:rsid w:val="00057793"/>
    <w:rsid w:val="000577E5"/>
    <w:rsid w:val="00057861"/>
    <w:rsid w:val="00057AC9"/>
    <w:rsid w:val="00057C1A"/>
    <w:rsid w:val="000601C2"/>
    <w:rsid w:val="000601C8"/>
    <w:rsid w:val="00060670"/>
    <w:rsid w:val="00060690"/>
    <w:rsid w:val="000606D4"/>
    <w:rsid w:val="00060851"/>
    <w:rsid w:val="00060B6D"/>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9EA"/>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D1"/>
    <w:rsid w:val="000B1F13"/>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D2"/>
    <w:rsid w:val="0016528A"/>
    <w:rsid w:val="0016578A"/>
    <w:rsid w:val="00165A0F"/>
    <w:rsid w:val="00165D8F"/>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ED7"/>
    <w:rsid w:val="00185F15"/>
    <w:rsid w:val="001863B0"/>
    <w:rsid w:val="001867EE"/>
    <w:rsid w:val="00186A2B"/>
    <w:rsid w:val="00187237"/>
    <w:rsid w:val="001875D3"/>
    <w:rsid w:val="001878E9"/>
    <w:rsid w:val="00187908"/>
    <w:rsid w:val="00187A17"/>
    <w:rsid w:val="00187EE0"/>
    <w:rsid w:val="0019022E"/>
    <w:rsid w:val="00190668"/>
    <w:rsid w:val="0019085C"/>
    <w:rsid w:val="00190F67"/>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CE8"/>
    <w:rsid w:val="001A21FD"/>
    <w:rsid w:val="001A2672"/>
    <w:rsid w:val="001A28D0"/>
    <w:rsid w:val="001A2CE1"/>
    <w:rsid w:val="001A31C2"/>
    <w:rsid w:val="001A3242"/>
    <w:rsid w:val="001A3879"/>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489"/>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1C9"/>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63A"/>
    <w:rsid w:val="002077A9"/>
    <w:rsid w:val="0020791D"/>
    <w:rsid w:val="0020797F"/>
    <w:rsid w:val="00207B91"/>
    <w:rsid w:val="00207D16"/>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6CB"/>
    <w:rsid w:val="00213E50"/>
    <w:rsid w:val="002140CF"/>
    <w:rsid w:val="002145C3"/>
    <w:rsid w:val="00214FFC"/>
    <w:rsid w:val="002151C0"/>
    <w:rsid w:val="00215471"/>
    <w:rsid w:val="002156D7"/>
    <w:rsid w:val="002157F6"/>
    <w:rsid w:val="00215D9C"/>
    <w:rsid w:val="0021648D"/>
    <w:rsid w:val="0021680F"/>
    <w:rsid w:val="00216DC7"/>
    <w:rsid w:val="0021732B"/>
    <w:rsid w:val="00217434"/>
    <w:rsid w:val="00217537"/>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A34"/>
    <w:rsid w:val="00222BCC"/>
    <w:rsid w:val="00222C69"/>
    <w:rsid w:val="00222DA3"/>
    <w:rsid w:val="00222FAD"/>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3F26"/>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6ED9"/>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0B1"/>
    <w:rsid w:val="00263263"/>
    <w:rsid w:val="002634D1"/>
    <w:rsid w:val="002638CA"/>
    <w:rsid w:val="00263A10"/>
    <w:rsid w:val="00263AF9"/>
    <w:rsid w:val="00263BE6"/>
    <w:rsid w:val="0026415F"/>
    <w:rsid w:val="00264A50"/>
    <w:rsid w:val="00264AA7"/>
    <w:rsid w:val="00264E22"/>
    <w:rsid w:val="002651B6"/>
    <w:rsid w:val="002652DC"/>
    <w:rsid w:val="002653D8"/>
    <w:rsid w:val="00265DC6"/>
    <w:rsid w:val="00265ED7"/>
    <w:rsid w:val="0026616F"/>
    <w:rsid w:val="002662B7"/>
    <w:rsid w:val="0026631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1BB4"/>
    <w:rsid w:val="0027220B"/>
    <w:rsid w:val="00272364"/>
    <w:rsid w:val="00272E88"/>
    <w:rsid w:val="0027309A"/>
    <w:rsid w:val="0027343C"/>
    <w:rsid w:val="00273446"/>
    <w:rsid w:val="00273810"/>
    <w:rsid w:val="00273A18"/>
    <w:rsid w:val="002740B6"/>
    <w:rsid w:val="002740D8"/>
    <w:rsid w:val="00274259"/>
    <w:rsid w:val="00274295"/>
    <w:rsid w:val="00274B72"/>
    <w:rsid w:val="00274E51"/>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71D"/>
    <w:rsid w:val="002778D9"/>
    <w:rsid w:val="00277BDD"/>
    <w:rsid w:val="00277C90"/>
    <w:rsid w:val="00277CC2"/>
    <w:rsid w:val="00277DB3"/>
    <w:rsid w:val="00277E2E"/>
    <w:rsid w:val="002801CF"/>
    <w:rsid w:val="00280270"/>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E8D"/>
    <w:rsid w:val="00295FF1"/>
    <w:rsid w:val="0029690D"/>
    <w:rsid w:val="00296B74"/>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8C"/>
    <w:rsid w:val="002A66CF"/>
    <w:rsid w:val="002A67D4"/>
    <w:rsid w:val="002A69DE"/>
    <w:rsid w:val="002A69F8"/>
    <w:rsid w:val="002A6B8A"/>
    <w:rsid w:val="002A6D1F"/>
    <w:rsid w:val="002A6D8A"/>
    <w:rsid w:val="002A7B60"/>
    <w:rsid w:val="002B01AA"/>
    <w:rsid w:val="002B0D9B"/>
    <w:rsid w:val="002B0DCF"/>
    <w:rsid w:val="002B0F08"/>
    <w:rsid w:val="002B1061"/>
    <w:rsid w:val="002B1070"/>
    <w:rsid w:val="002B1131"/>
    <w:rsid w:val="002B126F"/>
    <w:rsid w:val="002B12A1"/>
    <w:rsid w:val="002B148E"/>
    <w:rsid w:val="002B1512"/>
    <w:rsid w:val="002B15CA"/>
    <w:rsid w:val="002B1684"/>
    <w:rsid w:val="002B1E56"/>
    <w:rsid w:val="002B2482"/>
    <w:rsid w:val="002B2B92"/>
    <w:rsid w:val="002B2BD6"/>
    <w:rsid w:val="002B2F1B"/>
    <w:rsid w:val="002B2F6E"/>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1368"/>
    <w:rsid w:val="002E14E1"/>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4FDF"/>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FA0"/>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5F9"/>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DD9"/>
    <w:rsid w:val="00343F75"/>
    <w:rsid w:val="00344071"/>
    <w:rsid w:val="003441D8"/>
    <w:rsid w:val="0034443B"/>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03"/>
    <w:rsid w:val="003507A9"/>
    <w:rsid w:val="0035086F"/>
    <w:rsid w:val="00350962"/>
    <w:rsid w:val="00350B61"/>
    <w:rsid w:val="0035150E"/>
    <w:rsid w:val="003515AC"/>
    <w:rsid w:val="0035176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25CA"/>
    <w:rsid w:val="0037273D"/>
    <w:rsid w:val="00372C56"/>
    <w:rsid w:val="00372C8B"/>
    <w:rsid w:val="00372DF6"/>
    <w:rsid w:val="00373011"/>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F26"/>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6F3"/>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C0C"/>
    <w:rsid w:val="003D7EEA"/>
    <w:rsid w:val="003E0057"/>
    <w:rsid w:val="003E02BE"/>
    <w:rsid w:val="003E034A"/>
    <w:rsid w:val="003E03C5"/>
    <w:rsid w:val="003E03EF"/>
    <w:rsid w:val="003E04D6"/>
    <w:rsid w:val="003E055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40"/>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6EC0"/>
    <w:rsid w:val="004170A1"/>
    <w:rsid w:val="004170FF"/>
    <w:rsid w:val="00417248"/>
    <w:rsid w:val="0041724E"/>
    <w:rsid w:val="004173A2"/>
    <w:rsid w:val="004176A0"/>
    <w:rsid w:val="00417A0F"/>
    <w:rsid w:val="00417AE3"/>
    <w:rsid w:val="00417B4D"/>
    <w:rsid w:val="00417C33"/>
    <w:rsid w:val="004200F8"/>
    <w:rsid w:val="00420243"/>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AB"/>
    <w:rsid w:val="00422499"/>
    <w:rsid w:val="0042299E"/>
    <w:rsid w:val="00422D2C"/>
    <w:rsid w:val="00422D6D"/>
    <w:rsid w:val="00422EFD"/>
    <w:rsid w:val="0042301A"/>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B62"/>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D5E"/>
    <w:rsid w:val="00450F1E"/>
    <w:rsid w:val="004510C2"/>
    <w:rsid w:val="004512DD"/>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640"/>
    <w:rsid w:val="004657F3"/>
    <w:rsid w:val="00465BA2"/>
    <w:rsid w:val="004663BF"/>
    <w:rsid w:val="004664EC"/>
    <w:rsid w:val="00466707"/>
    <w:rsid w:val="00466A94"/>
    <w:rsid w:val="00466B2B"/>
    <w:rsid w:val="00466D0E"/>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36E"/>
    <w:rsid w:val="00484624"/>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621"/>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2D34"/>
    <w:rsid w:val="004C322E"/>
    <w:rsid w:val="004C327A"/>
    <w:rsid w:val="004C3FA7"/>
    <w:rsid w:val="004C4104"/>
    <w:rsid w:val="004C4625"/>
    <w:rsid w:val="004C4691"/>
    <w:rsid w:val="004C477F"/>
    <w:rsid w:val="004C47C0"/>
    <w:rsid w:val="004C49DE"/>
    <w:rsid w:val="004C4D90"/>
    <w:rsid w:val="004C503D"/>
    <w:rsid w:val="004C54AA"/>
    <w:rsid w:val="004C5AE1"/>
    <w:rsid w:val="004C5EAA"/>
    <w:rsid w:val="004C5F8E"/>
    <w:rsid w:val="004C5FD6"/>
    <w:rsid w:val="004C6167"/>
    <w:rsid w:val="004C646F"/>
    <w:rsid w:val="004C66F0"/>
    <w:rsid w:val="004C6D96"/>
    <w:rsid w:val="004C70B4"/>
    <w:rsid w:val="004C70D9"/>
    <w:rsid w:val="004C7247"/>
    <w:rsid w:val="004C7360"/>
    <w:rsid w:val="004C7579"/>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543"/>
    <w:rsid w:val="004D4778"/>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130"/>
    <w:rsid w:val="0051424E"/>
    <w:rsid w:val="0051441A"/>
    <w:rsid w:val="00514543"/>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6B4"/>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AA9"/>
    <w:rsid w:val="00572C79"/>
    <w:rsid w:val="00572F90"/>
    <w:rsid w:val="005731C2"/>
    <w:rsid w:val="0057337D"/>
    <w:rsid w:val="005733E6"/>
    <w:rsid w:val="005735B0"/>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C7DE3"/>
    <w:rsid w:val="005D00CD"/>
    <w:rsid w:val="005D0356"/>
    <w:rsid w:val="005D0578"/>
    <w:rsid w:val="005D0893"/>
    <w:rsid w:val="005D0CD0"/>
    <w:rsid w:val="005D0DED"/>
    <w:rsid w:val="005D0EA0"/>
    <w:rsid w:val="005D0F4F"/>
    <w:rsid w:val="005D130B"/>
    <w:rsid w:val="005D180D"/>
    <w:rsid w:val="005D194C"/>
    <w:rsid w:val="005D197E"/>
    <w:rsid w:val="005D1C10"/>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7AB"/>
    <w:rsid w:val="005E28AB"/>
    <w:rsid w:val="005E2960"/>
    <w:rsid w:val="005E2C44"/>
    <w:rsid w:val="005E2C50"/>
    <w:rsid w:val="005E3052"/>
    <w:rsid w:val="005E30C1"/>
    <w:rsid w:val="005E30D3"/>
    <w:rsid w:val="005E37FA"/>
    <w:rsid w:val="005E38F6"/>
    <w:rsid w:val="005E3958"/>
    <w:rsid w:val="005E3E81"/>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ECF"/>
    <w:rsid w:val="005E7F4D"/>
    <w:rsid w:val="005E7F8F"/>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3F2A"/>
    <w:rsid w:val="005F41CB"/>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52F"/>
    <w:rsid w:val="005F76A4"/>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713"/>
    <w:rsid w:val="00607D3B"/>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63"/>
    <w:rsid w:val="00624020"/>
    <w:rsid w:val="006243B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0E6C"/>
    <w:rsid w:val="0064124C"/>
    <w:rsid w:val="006417F6"/>
    <w:rsid w:val="00641A44"/>
    <w:rsid w:val="00641CEF"/>
    <w:rsid w:val="00641F54"/>
    <w:rsid w:val="00642064"/>
    <w:rsid w:val="0064268E"/>
    <w:rsid w:val="00642968"/>
    <w:rsid w:val="00642972"/>
    <w:rsid w:val="00642B57"/>
    <w:rsid w:val="00642C0F"/>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5EA"/>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AB9"/>
    <w:rsid w:val="00653BB0"/>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16E0"/>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84F"/>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D9F"/>
    <w:rsid w:val="006E1E00"/>
    <w:rsid w:val="006E1E4D"/>
    <w:rsid w:val="006E1F47"/>
    <w:rsid w:val="006E21FB"/>
    <w:rsid w:val="006E2341"/>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6FB7"/>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DF3"/>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355"/>
    <w:rsid w:val="00712626"/>
    <w:rsid w:val="00712E03"/>
    <w:rsid w:val="00712EF4"/>
    <w:rsid w:val="007130BD"/>
    <w:rsid w:val="00713195"/>
    <w:rsid w:val="007132F7"/>
    <w:rsid w:val="00713392"/>
    <w:rsid w:val="00713CA5"/>
    <w:rsid w:val="00713F8E"/>
    <w:rsid w:val="007140DA"/>
    <w:rsid w:val="007141A0"/>
    <w:rsid w:val="00714309"/>
    <w:rsid w:val="00714A02"/>
    <w:rsid w:val="00714EE4"/>
    <w:rsid w:val="0071571B"/>
    <w:rsid w:val="007158E4"/>
    <w:rsid w:val="00715A86"/>
    <w:rsid w:val="00715E34"/>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3A5B"/>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4C"/>
    <w:rsid w:val="007A1EEC"/>
    <w:rsid w:val="007A1F26"/>
    <w:rsid w:val="007A2330"/>
    <w:rsid w:val="007A249E"/>
    <w:rsid w:val="007A2554"/>
    <w:rsid w:val="007A25FC"/>
    <w:rsid w:val="007A2612"/>
    <w:rsid w:val="007A2A54"/>
    <w:rsid w:val="007A2AA6"/>
    <w:rsid w:val="007A30B3"/>
    <w:rsid w:val="007A3645"/>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064"/>
    <w:rsid w:val="007A7645"/>
    <w:rsid w:val="007A7A79"/>
    <w:rsid w:val="007A7D27"/>
    <w:rsid w:val="007A7DA5"/>
    <w:rsid w:val="007B0002"/>
    <w:rsid w:val="007B01DE"/>
    <w:rsid w:val="007B0398"/>
    <w:rsid w:val="007B0503"/>
    <w:rsid w:val="007B0BC3"/>
    <w:rsid w:val="007B0D8E"/>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147"/>
    <w:rsid w:val="007D05CD"/>
    <w:rsid w:val="007D0722"/>
    <w:rsid w:val="007D0813"/>
    <w:rsid w:val="007D08BB"/>
    <w:rsid w:val="007D098A"/>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3E54"/>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6F3"/>
    <w:rsid w:val="00803ABB"/>
    <w:rsid w:val="00803D24"/>
    <w:rsid w:val="008042B5"/>
    <w:rsid w:val="00804437"/>
    <w:rsid w:val="008046FF"/>
    <w:rsid w:val="008047E7"/>
    <w:rsid w:val="00804BE4"/>
    <w:rsid w:val="0080512F"/>
    <w:rsid w:val="00805220"/>
    <w:rsid w:val="008055B4"/>
    <w:rsid w:val="00805656"/>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709"/>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DAA"/>
    <w:rsid w:val="00834FA0"/>
    <w:rsid w:val="00835072"/>
    <w:rsid w:val="008351BE"/>
    <w:rsid w:val="00835249"/>
    <w:rsid w:val="008353CB"/>
    <w:rsid w:val="00835580"/>
    <w:rsid w:val="00835684"/>
    <w:rsid w:val="0083590C"/>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C45"/>
    <w:rsid w:val="00860E39"/>
    <w:rsid w:val="00860E59"/>
    <w:rsid w:val="00861182"/>
    <w:rsid w:val="008613B6"/>
    <w:rsid w:val="0086154B"/>
    <w:rsid w:val="00861F2F"/>
    <w:rsid w:val="00861FB5"/>
    <w:rsid w:val="00862147"/>
    <w:rsid w:val="008622DE"/>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ACE"/>
    <w:rsid w:val="00873B2A"/>
    <w:rsid w:val="00873B33"/>
    <w:rsid w:val="00874044"/>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DC4"/>
    <w:rsid w:val="00880EB5"/>
    <w:rsid w:val="0088140C"/>
    <w:rsid w:val="00881472"/>
    <w:rsid w:val="008814D3"/>
    <w:rsid w:val="00881948"/>
    <w:rsid w:val="00881EF3"/>
    <w:rsid w:val="008822FB"/>
    <w:rsid w:val="008823BF"/>
    <w:rsid w:val="0088242B"/>
    <w:rsid w:val="00882813"/>
    <w:rsid w:val="00882874"/>
    <w:rsid w:val="00882B39"/>
    <w:rsid w:val="00882B6C"/>
    <w:rsid w:val="00882EBF"/>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8A5"/>
    <w:rsid w:val="00886D07"/>
    <w:rsid w:val="00886E87"/>
    <w:rsid w:val="0088780A"/>
    <w:rsid w:val="00887A64"/>
    <w:rsid w:val="00887B0E"/>
    <w:rsid w:val="00887B79"/>
    <w:rsid w:val="00887CD5"/>
    <w:rsid w:val="00890861"/>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1D9"/>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207A"/>
    <w:rsid w:val="008F2157"/>
    <w:rsid w:val="008F28EC"/>
    <w:rsid w:val="008F2C20"/>
    <w:rsid w:val="008F3151"/>
    <w:rsid w:val="008F34B5"/>
    <w:rsid w:val="008F364A"/>
    <w:rsid w:val="008F3677"/>
    <w:rsid w:val="008F379C"/>
    <w:rsid w:val="008F38D2"/>
    <w:rsid w:val="008F3D1B"/>
    <w:rsid w:val="008F3F64"/>
    <w:rsid w:val="008F3FA0"/>
    <w:rsid w:val="008F4101"/>
    <w:rsid w:val="008F411D"/>
    <w:rsid w:val="008F43E7"/>
    <w:rsid w:val="008F4D94"/>
    <w:rsid w:val="008F4E0C"/>
    <w:rsid w:val="008F4FAB"/>
    <w:rsid w:val="008F5024"/>
    <w:rsid w:val="008F509F"/>
    <w:rsid w:val="008F50EE"/>
    <w:rsid w:val="008F52DC"/>
    <w:rsid w:val="008F5D52"/>
    <w:rsid w:val="008F5F7E"/>
    <w:rsid w:val="008F5FF3"/>
    <w:rsid w:val="008F60BD"/>
    <w:rsid w:val="008F6300"/>
    <w:rsid w:val="008F645A"/>
    <w:rsid w:val="008F64C4"/>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AA4"/>
    <w:rsid w:val="00902B7E"/>
    <w:rsid w:val="00902F87"/>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5A7"/>
    <w:rsid w:val="009245B4"/>
    <w:rsid w:val="00924600"/>
    <w:rsid w:val="0092464C"/>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10D"/>
    <w:rsid w:val="00940799"/>
    <w:rsid w:val="009407B5"/>
    <w:rsid w:val="00940A49"/>
    <w:rsid w:val="00940EAF"/>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D2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04CB"/>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0A3"/>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1E3"/>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321"/>
    <w:rsid w:val="00A44347"/>
    <w:rsid w:val="00A4474D"/>
    <w:rsid w:val="00A447BA"/>
    <w:rsid w:val="00A4499D"/>
    <w:rsid w:val="00A44B52"/>
    <w:rsid w:val="00A44B5D"/>
    <w:rsid w:val="00A4509E"/>
    <w:rsid w:val="00A450B9"/>
    <w:rsid w:val="00A45B2F"/>
    <w:rsid w:val="00A45E36"/>
    <w:rsid w:val="00A460DC"/>
    <w:rsid w:val="00A462CB"/>
    <w:rsid w:val="00A46632"/>
    <w:rsid w:val="00A466C2"/>
    <w:rsid w:val="00A4681B"/>
    <w:rsid w:val="00A468D9"/>
    <w:rsid w:val="00A468F5"/>
    <w:rsid w:val="00A46C86"/>
    <w:rsid w:val="00A46C8D"/>
    <w:rsid w:val="00A471F8"/>
    <w:rsid w:val="00A47323"/>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009"/>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1013"/>
    <w:rsid w:val="00A61F42"/>
    <w:rsid w:val="00A620DE"/>
    <w:rsid w:val="00A62154"/>
    <w:rsid w:val="00A622A8"/>
    <w:rsid w:val="00A6233C"/>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0AE"/>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3B4"/>
    <w:rsid w:val="00AA6785"/>
    <w:rsid w:val="00AA6B5B"/>
    <w:rsid w:val="00AA6D51"/>
    <w:rsid w:val="00AA72D1"/>
    <w:rsid w:val="00AA7736"/>
    <w:rsid w:val="00AA7E71"/>
    <w:rsid w:val="00AB0222"/>
    <w:rsid w:val="00AB06C7"/>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EEC"/>
    <w:rsid w:val="00AD3F8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3E"/>
    <w:rsid w:val="00AD7593"/>
    <w:rsid w:val="00AD75A9"/>
    <w:rsid w:val="00AD775E"/>
    <w:rsid w:val="00AD77CB"/>
    <w:rsid w:val="00AD7ACB"/>
    <w:rsid w:val="00AD7F5A"/>
    <w:rsid w:val="00AE013E"/>
    <w:rsid w:val="00AE034B"/>
    <w:rsid w:val="00AE04F8"/>
    <w:rsid w:val="00AE05C8"/>
    <w:rsid w:val="00AE0727"/>
    <w:rsid w:val="00AE0A08"/>
    <w:rsid w:val="00AE0D11"/>
    <w:rsid w:val="00AE0F69"/>
    <w:rsid w:val="00AE13B0"/>
    <w:rsid w:val="00AE1462"/>
    <w:rsid w:val="00AE1644"/>
    <w:rsid w:val="00AE16E8"/>
    <w:rsid w:val="00AE1963"/>
    <w:rsid w:val="00AE1B58"/>
    <w:rsid w:val="00AE1CE3"/>
    <w:rsid w:val="00AE202D"/>
    <w:rsid w:val="00AE2096"/>
    <w:rsid w:val="00AE21FA"/>
    <w:rsid w:val="00AE2213"/>
    <w:rsid w:val="00AE251E"/>
    <w:rsid w:val="00AE25B1"/>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8EC"/>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DDD"/>
    <w:rsid w:val="00B04EB8"/>
    <w:rsid w:val="00B05528"/>
    <w:rsid w:val="00B0565F"/>
    <w:rsid w:val="00B056D3"/>
    <w:rsid w:val="00B059E7"/>
    <w:rsid w:val="00B05ACE"/>
    <w:rsid w:val="00B05BA0"/>
    <w:rsid w:val="00B05DDF"/>
    <w:rsid w:val="00B0643A"/>
    <w:rsid w:val="00B06764"/>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080"/>
    <w:rsid w:val="00B37246"/>
    <w:rsid w:val="00B373CE"/>
    <w:rsid w:val="00B374C1"/>
    <w:rsid w:val="00B378EF"/>
    <w:rsid w:val="00B37B13"/>
    <w:rsid w:val="00B37EF5"/>
    <w:rsid w:val="00B40390"/>
    <w:rsid w:val="00B40410"/>
    <w:rsid w:val="00B40566"/>
    <w:rsid w:val="00B409B0"/>
    <w:rsid w:val="00B40C71"/>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963"/>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3209"/>
    <w:rsid w:val="00B539AB"/>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6"/>
    <w:rsid w:val="00B63508"/>
    <w:rsid w:val="00B6368C"/>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0C2"/>
    <w:rsid w:val="00B915E2"/>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0E1"/>
    <w:rsid w:val="00BA03BE"/>
    <w:rsid w:val="00BA0AA2"/>
    <w:rsid w:val="00BA1017"/>
    <w:rsid w:val="00BA140F"/>
    <w:rsid w:val="00BA196F"/>
    <w:rsid w:val="00BA1A5F"/>
    <w:rsid w:val="00BA1C44"/>
    <w:rsid w:val="00BA1E9A"/>
    <w:rsid w:val="00BA202C"/>
    <w:rsid w:val="00BA2163"/>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9A5"/>
    <w:rsid w:val="00BB6A19"/>
    <w:rsid w:val="00BB6B68"/>
    <w:rsid w:val="00BB702E"/>
    <w:rsid w:val="00BB70C7"/>
    <w:rsid w:val="00BB727C"/>
    <w:rsid w:val="00BB749A"/>
    <w:rsid w:val="00BB750C"/>
    <w:rsid w:val="00BB75C0"/>
    <w:rsid w:val="00BB760E"/>
    <w:rsid w:val="00BB7622"/>
    <w:rsid w:val="00BB7F13"/>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5DBA"/>
    <w:rsid w:val="00BD606C"/>
    <w:rsid w:val="00BD6178"/>
    <w:rsid w:val="00BD62E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D30"/>
    <w:rsid w:val="00BE4E0B"/>
    <w:rsid w:val="00BE4E48"/>
    <w:rsid w:val="00BE4E75"/>
    <w:rsid w:val="00BE51CE"/>
    <w:rsid w:val="00BE51E1"/>
    <w:rsid w:val="00BE525A"/>
    <w:rsid w:val="00BE54EF"/>
    <w:rsid w:val="00BE55C7"/>
    <w:rsid w:val="00BE57A2"/>
    <w:rsid w:val="00BE57BD"/>
    <w:rsid w:val="00BE582B"/>
    <w:rsid w:val="00BE5D8A"/>
    <w:rsid w:val="00BE5E6E"/>
    <w:rsid w:val="00BE5F8B"/>
    <w:rsid w:val="00BE623D"/>
    <w:rsid w:val="00BE6AF6"/>
    <w:rsid w:val="00BE6C2A"/>
    <w:rsid w:val="00BE717F"/>
    <w:rsid w:val="00BE7284"/>
    <w:rsid w:val="00BE7566"/>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E5"/>
    <w:rsid w:val="00BF5CF0"/>
    <w:rsid w:val="00BF6510"/>
    <w:rsid w:val="00BF65F0"/>
    <w:rsid w:val="00BF68C0"/>
    <w:rsid w:val="00BF6AA1"/>
    <w:rsid w:val="00BF703E"/>
    <w:rsid w:val="00BF705C"/>
    <w:rsid w:val="00BF70B5"/>
    <w:rsid w:val="00BF711C"/>
    <w:rsid w:val="00BF71E9"/>
    <w:rsid w:val="00BF73E7"/>
    <w:rsid w:val="00BF7671"/>
    <w:rsid w:val="00BF798A"/>
    <w:rsid w:val="00BF7AA1"/>
    <w:rsid w:val="00BF7B03"/>
    <w:rsid w:val="00C00450"/>
    <w:rsid w:val="00C00907"/>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D2"/>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704ED"/>
    <w:rsid w:val="00C706BC"/>
    <w:rsid w:val="00C707C3"/>
    <w:rsid w:val="00C70918"/>
    <w:rsid w:val="00C70934"/>
    <w:rsid w:val="00C71063"/>
    <w:rsid w:val="00C71453"/>
    <w:rsid w:val="00C7202D"/>
    <w:rsid w:val="00C7235C"/>
    <w:rsid w:val="00C7266A"/>
    <w:rsid w:val="00C726AF"/>
    <w:rsid w:val="00C727D9"/>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4DB"/>
    <w:rsid w:val="00C77589"/>
    <w:rsid w:val="00C77750"/>
    <w:rsid w:val="00C77826"/>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500F"/>
    <w:rsid w:val="00C85046"/>
    <w:rsid w:val="00C856FB"/>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2A08"/>
    <w:rsid w:val="00CE3042"/>
    <w:rsid w:val="00CE31A5"/>
    <w:rsid w:val="00CE333C"/>
    <w:rsid w:val="00CE3649"/>
    <w:rsid w:val="00CE36DA"/>
    <w:rsid w:val="00CE373D"/>
    <w:rsid w:val="00CE3959"/>
    <w:rsid w:val="00CE39D2"/>
    <w:rsid w:val="00CE3D3F"/>
    <w:rsid w:val="00CE3FFE"/>
    <w:rsid w:val="00CE4022"/>
    <w:rsid w:val="00CE4473"/>
    <w:rsid w:val="00CE463A"/>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254"/>
    <w:rsid w:val="00D04724"/>
    <w:rsid w:val="00D048C4"/>
    <w:rsid w:val="00D048DB"/>
    <w:rsid w:val="00D04A46"/>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70D"/>
    <w:rsid w:val="00D22D56"/>
    <w:rsid w:val="00D22E3F"/>
    <w:rsid w:val="00D22E78"/>
    <w:rsid w:val="00D23096"/>
    <w:rsid w:val="00D234D3"/>
    <w:rsid w:val="00D2397E"/>
    <w:rsid w:val="00D23DAF"/>
    <w:rsid w:val="00D244CE"/>
    <w:rsid w:val="00D24613"/>
    <w:rsid w:val="00D24723"/>
    <w:rsid w:val="00D248C5"/>
    <w:rsid w:val="00D24D7F"/>
    <w:rsid w:val="00D24D98"/>
    <w:rsid w:val="00D24EFF"/>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2D6"/>
    <w:rsid w:val="00D40B8E"/>
    <w:rsid w:val="00D40EAD"/>
    <w:rsid w:val="00D40FE2"/>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9DD"/>
    <w:rsid w:val="00D51C2F"/>
    <w:rsid w:val="00D51F70"/>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609"/>
    <w:rsid w:val="00D6663E"/>
    <w:rsid w:val="00D66796"/>
    <w:rsid w:val="00D667B2"/>
    <w:rsid w:val="00D66AD1"/>
    <w:rsid w:val="00D66B32"/>
    <w:rsid w:val="00D66C40"/>
    <w:rsid w:val="00D66DE1"/>
    <w:rsid w:val="00D67558"/>
    <w:rsid w:val="00D67896"/>
    <w:rsid w:val="00D67A38"/>
    <w:rsid w:val="00D67B7F"/>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978"/>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B6"/>
    <w:rsid w:val="00D93643"/>
    <w:rsid w:val="00D936D9"/>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1B"/>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ED5"/>
    <w:rsid w:val="00DE6FD1"/>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6A75"/>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037"/>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A88"/>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5F12"/>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84"/>
    <w:rsid w:val="00E573D7"/>
    <w:rsid w:val="00E578F4"/>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FE5"/>
    <w:rsid w:val="00E6500A"/>
    <w:rsid w:val="00E652CC"/>
    <w:rsid w:val="00E65460"/>
    <w:rsid w:val="00E65635"/>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10D8"/>
    <w:rsid w:val="00E813E8"/>
    <w:rsid w:val="00E813F7"/>
    <w:rsid w:val="00E81740"/>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6BE"/>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24F"/>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82B"/>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D7"/>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2B4"/>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304"/>
    <w:rsid w:val="00F66342"/>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526"/>
    <w:rsid w:val="00F776BC"/>
    <w:rsid w:val="00F77711"/>
    <w:rsid w:val="00F77A5F"/>
    <w:rsid w:val="00F77C39"/>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13"/>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6E7C"/>
    <w:rsid w:val="00F8777B"/>
    <w:rsid w:val="00F877D3"/>
    <w:rsid w:val="00F878B5"/>
    <w:rsid w:val="00F87BA0"/>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8E"/>
    <w:rsid w:val="00FA45EA"/>
    <w:rsid w:val="00FA47D3"/>
    <w:rsid w:val="00FA4A54"/>
    <w:rsid w:val="00FA4E35"/>
    <w:rsid w:val="00FA52CD"/>
    <w:rsid w:val="00FA57AD"/>
    <w:rsid w:val="00FA5BE4"/>
    <w:rsid w:val="00FA5CD5"/>
    <w:rsid w:val="00FA6367"/>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203"/>
    <w:rsid w:val="00FD135D"/>
    <w:rsid w:val="00FD15BB"/>
    <w:rsid w:val="00FD15E9"/>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AAA"/>
    <w:rsid w:val="00FE7AC2"/>
    <w:rsid w:val="00FE7DF1"/>
    <w:rsid w:val="00FE7ECF"/>
    <w:rsid w:val="00FF0633"/>
    <w:rsid w:val="00FF064E"/>
    <w:rsid w:val="00FF0748"/>
    <w:rsid w:val="00FF0DD3"/>
    <w:rsid w:val="00FF0DD7"/>
    <w:rsid w:val="00FF0DE7"/>
    <w:rsid w:val="00FF0FFD"/>
    <w:rsid w:val="00FF10AA"/>
    <w:rsid w:val="00FF10D1"/>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817D1A64-F764-4E0A-8FCA-88349AA5B6EE}"/>
</file>

<file path=docProps/app.xml><?xml version="1.0" encoding="utf-8"?>
<Properties xmlns="http://schemas.openxmlformats.org/officeDocument/2006/extended-properties" xmlns:vt="http://schemas.openxmlformats.org/officeDocument/2006/docPropsVTypes">
  <Template>Normal.dotm</Template>
  <TotalTime>0</TotalTime>
  <Pages>6</Pages>
  <Words>3228</Words>
  <Characters>16698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2023-09-27T10:48:00Z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